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02AC" w14:textId="7EC38CA6" w:rsidR="000F2C8C" w:rsidRPr="00B67C92" w:rsidRDefault="000F2C8C" w:rsidP="00067E1C">
      <w:pPr>
        <w:spacing w:after="160" w:line="259" w:lineRule="auto"/>
        <w:rPr>
          <w:rFonts w:asciiTheme="minorHAnsi" w:hAnsiTheme="minorHAnsi" w:cstheme="minorHAnsi"/>
          <w:sz w:val="32"/>
          <w:szCs w:val="32"/>
        </w:rPr>
      </w:pPr>
      <w:r>
        <w:rPr>
          <w:rFonts w:asciiTheme="minorHAnsi" w:hAnsiTheme="minorHAnsi" w:cstheme="minorHAnsi"/>
          <w:sz w:val="32"/>
          <w:szCs w:val="32"/>
        </w:rPr>
        <w:t>University of Calgary Graduate Students’ Association (UCGSA) Bill</w:t>
      </w:r>
      <w:r w:rsidR="00DB455C">
        <w:rPr>
          <w:rFonts w:asciiTheme="minorHAnsi" w:hAnsiTheme="minorHAnsi" w:cstheme="minorHAnsi"/>
          <w:sz w:val="32"/>
          <w:szCs w:val="32"/>
        </w:rPr>
        <w:t xml:space="preserve"> 18 Brief </w:t>
      </w:r>
      <w:r w:rsidR="00B67C92">
        <w:rPr>
          <w:rFonts w:asciiTheme="minorHAnsi" w:hAnsiTheme="minorHAnsi" w:cstheme="minorHAnsi"/>
          <w:sz w:val="32"/>
          <w:szCs w:val="32"/>
        </w:rPr>
        <w:t>(</w:t>
      </w:r>
      <w:r w:rsidR="00B67C92">
        <w:rPr>
          <w:rFonts w:asciiTheme="minorHAnsi" w:hAnsiTheme="minorHAnsi" w:cstheme="minorHAnsi"/>
          <w:i/>
          <w:iCs/>
          <w:sz w:val="32"/>
          <w:szCs w:val="32"/>
        </w:rPr>
        <w:t>Provincial Priorities Act</w:t>
      </w:r>
      <w:r w:rsidR="00B67C92">
        <w:rPr>
          <w:rFonts w:asciiTheme="minorHAnsi" w:hAnsiTheme="minorHAnsi" w:cstheme="minorHAnsi"/>
          <w:sz w:val="32"/>
          <w:szCs w:val="32"/>
        </w:rPr>
        <w:t>)</w:t>
      </w:r>
    </w:p>
    <w:p w14:paraId="757C3F93" w14:textId="77777777" w:rsidR="000F2C8C" w:rsidRDefault="000F2C8C" w:rsidP="00067E1C">
      <w:pPr>
        <w:spacing w:after="160" w:line="259" w:lineRule="auto"/>
        <w:rPr>
          <w:rFonts w:asciiTheme="minorHAnsi" w:hAnsiTheme="minorHAnsi" w:cstheme="minorHAnsi"/>
          <w:sz w:val="28"/>
          <w:szCs w:val="28"/>
        </w:rPr>
      </w:pPr>
    </w:p>
    <w:p w14:paraId="3306FD55" w14:textId="0A017899" w:rsidR="00067E1C" w:rsidRPr="0028711A" w:rsidRDefault="00067E1C" w:rsidP="00067E1C">
      <w:pPr>
        <w:spacing w:after="160" w:line="259" w:lineRule="auto"/>
        <w:rPr>
          <w:rFonts w:asciiTheme="minorHAnsi" w:hAnsiTheme="minorHAnsi" w:cstheme="minorHAnsi"/>
          <w:sz w:val="28"/>
          <w:szCs w:val="28"/>
        </w:rPr>
      </w:pPr>
      <w:r w:rsidRPr="0028711A">
        <w:rPr>
          <w:rFonts w:asciiTheme="minorHAnsi" w:hAnsiTheme="minorHAnsi" w:cstheme="minorHAnsi"/>
          <w:sz w:val="28"/>
          <w:szCs w:val="28"/>
        </w:rPr>
        <w:t>Background</w:t>
      </w:r>
    </w:p>
    <w:p w14:paraId="2E31663E" w14:textId="45AA2763"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The </w:t>
      </w:r>
      <w:r w:rsidRPr="000F2C8C">
        <w:rPr>
          <w:rFonts w:asciiTheme="minorHAnsi" w:hAnsiTheme="minorHAnsi" w:cstheme="minorHAnsi"/>
          <w:i/>
          <w:iCs/>
          <w:sz w:val="24"/>
          <w:szCs w:val="24"/>
        </w:rPr>
        <w:t>Provincial Priorities Act</w:t>
      </w:r>
      <w:r w:rsidRPr="0028711A">
        <w:rPr>
          <w:rFonts w:asciiTheme="minorHAnsi" w:hAnsiTheme="minorHAnsi" w:cstheme="minorHAnsi"/>
          <w:sz w:val="24"/>
          <w:szCs w:val="24"/>
        </w:rPr>
        <w:t xml:space="preserve"> (PPA) — also known as Bill 18 — stipulates in Article 1(d)(iii) that universities must receive prior approval from the provincial government for all intergovernmental funding agreements.  </w:t>
      </w:r>
    </w:p>
    <w:p w14:paraId="382C337D" w14:textId="7DBDDE31"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The Tri-Council granting agencies — the Social Science and Humanities Research Council (SSHRC), the Natural Sciences and Engineering Research Council (NSERC), and the Canadian Institutes of Health Research (CIHR) — have significant funding agreements with Albertan universities. Part of this funding includes merit-based graduate scholarships. Grants awarded to professors for research projects also include significant research funding for graduate students, as professors use these grants employ graduate students for both academic and administrative assistance. </w:t>
      </w:r>
    </w:p>
    <w:p w14:paraId="12C00985"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The enabling legislation for each Tri-Council agency stipulates the structure of the organization and allows the Governor-in-Council (i.e., the federal cabinet) to appoint members, but that is the extent to which the federal cabinet intervenes in the business of each organization. All funding priorities, regulations, and requirements are set by the governing bodies of each organization, which are made up of scholars and community members with experience in each of the three organizational missions. </w:t>
      </w:r>
    </w:p>
    <w:p w14:paraId="6C39F540"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For graduate students, the Tri-Council scholarships are the highest valued, and most prestigious, awards they can win. Their prestige is such that being awarded one of these scholarships significantly increases your chances of continuing within academia. </w:t>
      </w:r>
    </w:p>
    <w:p w14:paraId="06829276" w14:textId="19F4524E"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8"/>
          <w:szCs w:val="28"/>
        </w:rPr>
        <w:t>Concerns</w:t>
      </w:r>
    </w:p>
    <w:p w14:paraId="5A39763B"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We appreciate the assurances, from Minister Sawhney, that carve-outs for graduate student funding are being considered. Our concerns, then, primarily focus on how the PPA would impact graduate students </w:t>
      </w:r>
      <w:r w:rsidRPr="000F2C8C">
        <w:rPr>
          <w:rFonts w:asciiTheme="minorHAnsi" w:hAnsiTheme="minorHAnsi" w:cstheme="minorHAnsi"/>
          <w:b/>
          <w:bCs/>
          <w:sz w:val="24"/>
          <w:szCs w:val="24"/>
        </w:rPr>
        <w:t>if no carve-outs were being considered</w:t>
      </w:r>
      <w:r w:rsidRPr="0028711A">
        <w:rPr>
          <w:rFonts w:asciiTheme="minorHAnsi" w:hAnsiTheme="minorHAnsi" w:cstheme="minorHAnsi"/>
          <w:sz w:val="24"/>
          <w:szCs w:val="24"/>
        </w:rPr>
        <w:t>.</w:t>
      </w:r>
    </w:p>
    <w:p w14:paraId="6979AC91" w14:textId="01FB6C06" w:rsidR="00067E1C" w:rsidRPr="00067E1C" w:rsidRDefault="00067E1C" w:rsidP="00067E1C">
      <w:pPr>
        <w:pStyle w:val="ListParagraph"/>
        <w:numPr>
          <w:ilvl w:val="0"/>
          <w:numId w:val="26"/>
        </w:numPr>
        <w:spacing w:after="160" w:line="259" w:lineRule="auto"/>
        <w:rPr>
          <w:sz w:val="24"/>
          <w:szCs w:val="24"/>
        </w:rPr>
      </w:pPr>
      <w:r w:rsidRPr="00067E1C">
        <w:rPr>
          <w:sz w:val="24"/>
          <w:szCs w:val="24"/>
        </w:rPr>
        <w:t xml:space="preserve">The application process for Tri-Council scholarships is onerous and requires significant investments of time, energy, and attention from both students and their academic supervisors. Additional red tape would likely reduce the help that Alberta graduate students receive for their applications from supervisors, delay student’s coursework, cut into their teaching duties, cause delays in research project planning, and possibly result in fewer Albertan applications to the Tri-Council agencies if deadlines are routinely </w:t>
      </w:r>
      <w:r w:rsidRPr="00067E1C">
        <w:rPr>
          <w:sz w:val="24"/>
          <w:szCs w:val="24"/>
        </w:rPr>
        <w:lastRenderedPageBreak/>
        <w:t>missed. Given that Universities receive base funding by the province it could increase operational costs as well.</w:t>
      </w:r>
    </w:p>
    <w:p w14:paraId="7BDE2F88" w14:textId="321360AF" w:rsidR="00067E1C" w:rsidRPr="00067E1C" w:rsidRDefault="00067E1C" w:rsidP="00067E1C">
      <w:pPr>
        <w:pStyle w:val="ListParagraph"/>
        <w:numPr>
          <w:ilvl w:val="0"/>
          <w:numId w:val="26"/>
        </w:numPr>
        <w:spacing w:after="160" w:line="259" w:lineRule="auto"/>
        <w:rPr>
          <w:sz w:val="24"/>
          <w:szCs w:val="24"/>
        </w:rPr>
      </w:pPr>
      <w:r w:rsidRPr="00067E1C">
        <w:rPr>
          <w:sz w:val="24"/>
          <w:szCs w:val="24"/>
        </w:rPr>
        <w:t>Students may become risk-adverse with their research projects, knowing that there’s an additional layer of bureaucracy they must clear. Entrepreneurial activity is supposed to be disruptive, and students may be disincentivized to “go bold” if someone other than their peers is evaluating their research. Currently Alberta Universities lead the country in startup, and we are concerned that this could put it in jeopardy.</w:t>
      </w:r>
    </w:p>
    <w:p w14:paraId="15D27416" w14:textId="041A3C7A" w:rsidR="00067E1C" w:rsidRPr="00067E1C" w:rsidRDefault="00067E1C" w:rsidP="00067E1C">
      <w:pPr>
        <w:pStyle w:val="ListParagraph"/>
        <w:numPr>
          <w:ilvl w:val="0"/>
          <w:numId w:val="26"/>
        </w:numPr>
        <w:spacing w:after="160" w:line="259" w:lineRule="auto"/>
        <w:rPr>
          <w:sz w:val="24"/>
          <w:szCs w:val="24"/>
        </w:rPr>
      </w:pPr>
      <w:r w:rsidRPr="00067E1C">
        <w:rPr>
          <w:sz w:val="24"/>
          <w:szCs w:val="24"/>
        </w:rPr>
        <w:t xml:space="preserve">Additional regulatory requirements will likely require the expansion of each institution’s bureaucracy, as Graduate Program Administrators (GPAs), advisors, and internal reviewers play important roles in handling the administrative side of research grants. This will require either more money from the provincial government to cover these administrative costs or a reallocation of funds from other programs. </w:t>
      </w:r>
    </w:p>
    <w:p w14:paraId="45BC3740" w14:textId="69EFAAA4" w:rsidR="00067E1C" w:rsidRPr="00067E1C" w:rsidRDefault="00067E1C" w:rsidP="00067E1C">
      <w:pPr>
        <w:pStyle w:val="ListParagraph"/>
        <w:numPr>
          <w:ilvl w:val="0"/>
          <w:numId w:val="26"/>
        </w:numPr>
        <w:spacing w:after="160" w:line="259" w:lineRule="auto"/>
        <w:rPr>
          <w:sz w:val="24"/>
          <w:szCs w:val="24"/>
        </w:rPr>
      </w:pPr>
      <w:r w:rsidRPr="00067E1C">
        <w:rPr>
          <w:sz w:val="24"/>
          <w:szCs w:val="24"/>
        </w:rPr>
        <w:t xml:space="preserve">The Alberta Graduate Excellence Scholarship (AGES) is a provincial scholarship that is given to unsuccessful Tri-Council applicants who nonetheless present highly meritorious research projects. Any delays in the application process for the Tri-Council competition, as well as any administrative bloat that universities must take on, will be compounded for the AEGS competition. This would have an additional knock-on effect where-by the Ministry of Advanced Education would likely have to shoulder a higher administrative burden for all AEGS scholarships. </w:t>
      </w:r>
    </w:p>
    <w:p w14:paraId="60A0621F" w14:textId="70BE8AEB"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In addition to Tri-Council graduate scholarships, a broader concern we have is that any research funding — especially research grants that pay for professors to employ graduate students as part of a large-scale project — frequently involves technology transfers between universities and private industry. Publicly funded research grants also tend to crowd in additional private funding, especially when graduate students are included in the project. </w:t>
      </w:r>
    </w:p>
    <w:p w14:paraId="03E1313B"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An additional layer of red tape may make businesses more hesitant to work with universities, given that it will drive up administrative costs and carries the risk that federal funding may be pulled from the project. If businesses are less enticed to work with universities directly, Alberta’s could see research investments move to other provinces. Given the increasing productivity gap between Canada, including Alberta, and our OECD peers, we need to accelerate the number of cooperative projects between industry and academia, rather than push them apart.  </w:t>
      </w:r>
    </w:p>
    <w:p w14:paraId="712A6279" w14:textId="77777777" w:rsidR="00067E1C" w:rsidRPr="0028711A" w:rsidRDefault="00067E1C" w:rsidP="00067E1C">
      <w:pPr>
        <w:spacing w:after="160" w:line="259" w:lineRule="auto"/>
        <w:rPr>
          <w:rFonts w:asciiTheme="minorHAnsi" w:hAnsiTheme="minorHAnsi" w:cstheme="minorHAnsi"/>
          <w:sz w:val="28"/>
          <w:szCs w:val="28"/>
        </w:rPr>
      </w:pPr>
      <w:r w:rsidRPr="0028711A">
        <w:rPr>
          <w:rFonts w:asciiTheme="minorHAnsi" w:hAnsiTheme="minorHAnsi" w:cstheme="minorHAnsi"/>
          <w:sz w:val="28"/>
          <w:szCs w:val="28"/>
        </w:rPr>
        <w:t>Summary</w:t>
      </w:r>
    </w:p>
    <w:p w14:paraId="0210A516"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Ultimately, our hope is that the potential carve-outs are reflected in the body of the PPA itself, rather than just in the regulations. This would give graduate students additional peace-of-mind and ensure the stability of research funding. It would also send a clear signal to the global research community that Alberta is open for business for work with graduate programs. If an </w:t>
      </w:r>
      <w:r w:rsidRPr="0028711A">
        <w:rPr>
          <w:rFonts w:asciiTheme="minorHAnsi" w:hAnsiTheme="minorHAnsi" w:cstheme="minorHAnsi"/>
          <w:sz w:val="24"/>
          <w:szCs w:val="24"/>
        </w:rPr>
        <w:lastRenderedPageBreak/>
        <w:t xml:space="preserve">amendment to the PPA is not possible, we’d also be happy with the carve-outs being clearly articulated in the coming regulations. </w:t>
      </w:r>
    </w:p>
    <w:p w14:paraId="5399EA79" w14:textId="77777777" w:rsidR="00067E1C"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We additionally hope that the constructive dialogue we’ve begun can continue moving forward, as we are happy to provide the UCP caucus with direct information about how future legislation might impact graduate students. </w:t>
      </w:r>
    </w:p>
    <w:p w14:paraId="356FAC23" w14:textId="52C5079D" w:rsidR="00CD453B" w:rsidRPr="0028711A" w:rsidRDefault="00067E1C" w:rsidP="00067E1C">
      <w:pPr>
        <w:spacing w:after="160" w:line="259" w:lineRule="auto"/>
        <w:rPr>
          <w:rFonts w:asciiTheme="minorHAnsi" w:hAnsiTheme="minorHAnsi" w:cstheme="minorHAnsi"/>
          <w:sz w:val="24"/>
          <w:szCs w:val="24"/>
        </w:rPr>
      </w:pPr>
      <w:r w:rsidRPr="0028711A">
        <w:rPr>
          <w:rFonts w:asciiTheme="minorHAnsi" w:hAnsiTheme="minorHAnsi" w:cstheme="minorHAnsi"/>
          <w:sz w:val="24"/>
          <w:szCs w:val="24"/>
        </w:rPr>
        <w:t xml:space="preserve">With global markets increasingly rewarded skills learned in graduate studies, the more we can ease the process of rewarding meritorious student research, the more Alberta’s economy will prosper.  </w:t>
      </w:r>
    </w:p>
    <w:sectPr w:rsidR="00CD453B" w:rsidRPr="0028711A" w:rsidSect="009062E8">
      <w:headerReference w:type="default" r:id="rId7"/>
      <w:footerReference w:type="default" r:id="rId8"/>
      <w:pgSz w:w="12240" w:h="15840" w:code="1"/>
      <w:pgMar w:top="1202" w:right="1440" w:bottom="1440" w:left="1440"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8B0B" w14:textId="77777777" w:rsidR="00B14536" w:rsidRDefault="00B14536" w:rsidP="00227F5B">
      <w:r>
        <w:separator/>
      </w:r>
    </w:p>
  </w:endnote>
  <w:endnote w:type="continuationSeparator" w:id="0">
    <w:p w14:paraId="24584CA6" w14:textId="77777777" w:rsidR="00B14536" w:rsidRDefault="00B14536" w:rsidP="002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Next">
    <w:altName w:val="Calibri"/>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Caslon Pro Bold">
    <w:altName w:val="Georgia"/>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12F" w14:textId="5C137E47" w:rsidR="00C61E3A" w:rsidRPr="00D86B71" w:rsidRDefault="00C61E3A" w:rsidP="004A5FB9">
    <w:pPr>
      <w:jc w:val="center"/>
      <w:rPr>
        <w:rFonts w:ascii="Adobe Caslon Pro Bold" w:hAnsi="Adobe Caslon Pro Bold"/>
        <w:i/>
        <w:color w:val="59595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4D54" w14:textId="77777777" w:rsidR="00B14536" w:rsidRDefault="00B14536" w:rsidP="00227F5B">
      <w:r>
        <w:separator/>
      </w:r>
    </w:p>
  </w:footnote>
  <w:footnote w:type="continuationSeparator" w:id="0">
    <w:p w14:paraId="72D5AB6E" w14:textId="77777777" w:rsidR="00B14536" w:rsidRDefault="00B14536" w:rsidP="0022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3BC3" w14:textId="2B131801" w:rsidR="00CB76E3" w:rsidRDefault="00CB76E3">
    <w:pPr>
      <w:pStyle w:val="Header"/>
    </w:pPr>
    <w:r w:rsidRPr="00FB7996">
      <w:rPr>
        <w:rFonts w:ascii="Avenir Next" w:hAnsi="Avenir Next" w:cs="Arial Narrow"/>
        <w:noProof/>
        <w:sz w:val="22"/>
        <w:szCs w:val="22"/>
        <w:lang w:val="en-CA" w:eastAsia="en-CA"/>
      </w:rPr>
      <mc:AlternateContent>
        <mc:Choice Requires="wps">
          <w:drawing>
            <wp:anchor distT="0" distB="0" distL="114300" distR="114300" simplePos="0" relativeHeight="251659264" behindDoc="0" locked="0" layoutInCell="1" allowOverlap="1" wp14:anchorId="3CF5259A" wp14:editId="2D50C471">
              <wp:simplePos x="0" y="0"/>
              <wp:positionH relativeFrom="column">
                <wp:posOffset>3677323</wp:posOffset>
              </wp:positionH>
              <wp:positionV relativeFrom="paragraph">
                <wp:posOffset>-59055</wp:posOffset>
              </wp:positionV>
              <wp:extent cx="2270343" cy="779115"/>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343" cy="77911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59A" id="_x0000_t202" coordsize="21600,21600" o:spt="202" path="m,l,21600r21600,l21600,xe">
              <v:stroke joinstyle="miter"/>
              <v:path gradientshapeok="t" o:connecttype="rect"/>
            </v:shapetype>
            <v:shape id="Text Box 11" o:spid="_x0000_s1026" type="#_x0000_t202" style="position:absolute;margin-left:289.55pt;margin-top:-4.65pt;width:178.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" stroked="f">
              <v:textbo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v:textbox>
            </v:shape>
          </w:pict>
        </mc:Fallback>
      </mc:AlternateContent>
    </w:r>
    <w:r>
      <w:rPr>
        <w:rFonts w:ascii="Avenir Next" w:hAnsi="Avenir Next" w:cs="Arial Narrow"/>
        <w:noProof/>
        <w:sz w:val="22"/>
        <w:szCs w:val="22"/>
        <w:lang w:val="en-CA" w:eastAsia="en-CA"/>
      </w:rPr>
      <w:drawing>
        <wp:inline distT="0" distB="0" distL="0" distR="0" wp14:anchorId="1AF75B28" wp14:editId="1E70D4B7">
          <wp:extent cx="2262318" cy="71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_horiz copy.jpg"/>
                  <pic:cNvPicPr/>
                </pic:nvPicPr>
                <pic:blipFill>
                  <a:blip r:embed="rId1"/>
                  <a:stretch>
                    <a:fillRect/>
                  </a:stretch>
                </pic:blipFill>
                <pic:spPr>
                  <a:xfrm>
                    <a:off x="0" y="0"/>
                    <a:ext cx="2278429" cy="719049"/>
                  </a:xfrm>
                  <a:prstGeom prst="rect">
                    <a:avLst/>
                  </a:prstGeom>
                </pic:spPr>
              </pic:pic>
            </a:graphicData>
          </a:graphic>
        </wp:inline>
      </w:drawing>
    </w:r>
    <w:r w:rsidRPr="00FB7996">
      <w:rPr>
        <w:rFonts w:ascii="Avenir Next" w:hAnsi="Avenir Next" w:cs="Arial Narrow"/>
        <w:noProof/>
        <w:sz w:val="22"/>
        <w:szCs w:val="22"/>
        <w:lang w:val="en-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801"/>
    <w:multiLevelType w:val="hybridMultilevel"/>
    <w:tmpl w:val="0AACA9A0"/>
    <w:lvl w:ilvl="0" w:tplc="594EA2AA">
      <w:start w:val="1"/>
      <w:numFmt w:val="bullet"/>
      <w:lvlText w:val=""/>
      <w:lvlJc w:val="left"/>
      <w:pPr>
        <w:tabs>
          <w:tab w:val="num" w:pos="648"/>
        </w:tabs>
        <w:ind w:left="648" w:hanging="288"/>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F392065"/>
    <w:multiLevelType w:val="hybridMultilevel"/>
    <w:tmpl w:val="9054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2723B"/>
    <w:multiLevelType w:val="hybridMultilevel"/>
    <w:tmpl w:val="04A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F558F3"/>
    <w:multiLevelType w:val="hybridMultilevel"/>
    <w:tmpl w:val="6728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912EE"/>
    <w:multiLevelType w:val="hybridMultilevel"/>
    <w:tmpl w:val="1E24A8C4"/>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5D309C"/>
    <w:multiLevelType w:val="hybridMultilevel"/>
    <w:tmpl w:val="29EE1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523AB1"/>
    <w:multiLevelType w:val="hybridMultilevel"/>
    <w:tmpl w:val="AA1C88E6"/>
    <w:lvl w:ilvl="0" w:tplc="10090001">
      <w:start w:val="1"/>
      <w:numFmt w:val="bullet"/>
      <w:lvlText w:val=""/>
      <w:lvlJc w:val="left"/>
      <w:pPr>
        <w:ind w:left="828" w:hanging="360"/>
      </w:pPr>
      <w:rPr>
        <w:rFonts w:ascii="Symbol" w:hAnsi="Symbol" w:hint="default"/>
      </w:rPr>
    </w:lvl>
    <w:lvl w:ilvl="1" w:tplc="10090003">
      <w:start w:val="1"/>
      <w:numFmt w:val="bullet"/>
      <w:lvlText w:val="o"/>
      <w:lvlJc w:val="left"/>
      <w:pPr>
        <w:ind w:left="1548" w:hanging="360"/>
      </w:pPr>
      <w:rPr>
        <w:rFonts w:ascii="Courier New" w:hAnsi="Courier New" w:cs="Courier New" w:hint="default"/>
      </w:rPr>
    </w:lvl>
    <w:lvl w:ilvl="2" w:tplc="10090005">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7" w15:restartNumberingAfterBreak="0">
    <w:nsid w:val="450C1D53"/>
    <w:multiLevelType w:val="hybridMultilevel"/>
    <w:tmpl w:val="3F9C9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7703A7"/>
    <w:multiLevelType w:val="hybridMultilevel"/>
    <w:tmpl w:val="B396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C7444A"/>
    <w:multiLevelType w:val="hybridMultilevel"/>
    <w:tmpl w:val="11A8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E577C"/>
    <w:multiLevelType w:val="hybridMultilevel"/>
    <w:tmpl w:val="4ED84DB6"/>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D72878"/>
    <w:multiLevelType w:val="hybridMultilevel"/>
    <w:tmpl w:val="948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4829BB"/>
    <w:multiLevelType w:val="hybridMultilevel"/>
    <w:tmpl w:val="2FAAF0A8"/>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C7E1BEF"/>
    <w:multiLevelType w:val="hybridMultilevel"/>
    <w:tmpl w:val="9FD89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2E141D"/>
    <w:multiLevelType w:val="hybridMultilevel"/>
    <w:tmpl w:val="960E1F92"/>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26340AD"/>
    <w:multiLevelType w:val="hybridMultilevel"/>
    <w:tmpl w:val="C102E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73253A"/>
    <w:multiLevelType w:val="hybridMultilevel"/>
    <w:tmpl w:val="950EC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F36098"/>
    <w:multiLevelType w:val="hybridMultilevel"/>
    <w:tmpl w:val="C862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AB14B0D"/>
    <w:multiLevelType w:val="hybridMultilevel"/>
    <w:tmpl w:val="FB7A2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3F34C4"/>
    <w:multiLevelType w:val="hybridMultilevel"/>
    <w:tmpl w:val="8A1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E560D"/>
    <w:multiLevelType w:val="hybridMultilevel"/>
    <w:tmpl w:val="0F768A72"/>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1" w15:restartNumberingAfterBreak="0">
    <w:nsid w:val="77984AE9"/>
    <w:multiLevelType w:val="hybridMultilevel"/>
    <w:tmpl w:val="FE3A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B26370"/>
    <w:multiLevelType w:val="hybridMultilevel"/>
    <w:tmpl w:val="141CF364"/>
    <w:lvl w:ilvl="0" w:tplc="0409000F">
      <w:start w:val="1"/>
      <w:numFmt w:val="decimal"/>
      <w:lvlText w:val="%1."/>
      <w:lvlJc w:val="left"/>
      <w:pPr>
        <w:tabs>
          <w:tab w:val="num" w:pos="720"/>
        </w:tabs>
        <w:ind w:left="720" w:hanging="360"/>
      </w:pPr>
      <w:rPr>
        <w:rFonts w:hint="default"/>
      </w:rPr>
    </w:lvl>
    <w:lvl w:ilvl="1" w:tplc="594EA2AA">
      <w:start w:val="1"/>
      <w:numFmt w:val="bullet"/>
      <w:lvlText w:val=""/>
      <w:lvlJc w:val="left"/>
      <w:pPr>
        <w:tabs>
          <w:tab w:val="num" w:pos="1368"/>
        </w:tabs>
        <w:ind w:left="1368" w:hanging="288"/>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57789E"/>
    <w:multiLevelType w:val="multilevel"/>
    <w:tmpl w:val="AC7C7B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F7C15D6"/>
    <w:multiLevelType w:val="hybridMultilevel"/>
    <w:tmpl w:val="F1B692F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7FC334AE"/>
    <w:multiLevelType w:val="hybridMultilevel"/>
    <w:tmpl w:val="8270955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165901681">
    <w:abstractNumId w:val="23"/>
  </w:num>
  <w:num w:numId="2" w16cid:durableId="172576743">
    <w:abstractNumId w:val="22"/>
  </w:num>
  <w:num w:numId="3" w16cid:durableId="1443913870">
    <w:abstractNumId w:val="0"/>
  </w:num>
  <w:num w:numId="4" w16cid:durableId="899709518">
    <w:abstractNumId w:val="25"/>
  </w:num>
  <w:num w:numId="5" w16cid:durableId="786850101">
    <w:abstractNumId w:val="24"/>
  </w:num>
  <w:num w:numId="6" w16cid:durableId="1558397146">
    <w:abstractNumId w:val="14"/>
  </w:num>
  <w:num w:numId="7" w16cid:durableId="708190307">
    <w:abstractNumId w:val="12"/>
  </w:num>
  <w:num w:numId="8" w16cid:durableId="1698000814">
    <w:abstractNumId w:val="10"/>
  </w:num>
  <w:num w:numId="9" w16cid:durableId="796144278">
    <w:abstractNumId w:val="19"/>
  </w:num>
  <w:num w:numId="10" w16cid:durableId="1553616659">
    <w:abstractNumId w:val="9"/>
  </w:num>
  <w:num w:numId="11" w16cid:durableId="62721644">
    <w:abstractNumId w:val="4"/>
  </w:num>
  <w:num w:numId="12" w16cid:durableId="1628046448">
    <w:abstractNumId w:val="17"/>
  </w:num>
  <w:num w:numId="13" w16cid:durableId="605885680">
    <w:abstractNumId w:val="16"/>
  </w:num>
  <w:num w:numId="14" w16cid:durableId="199054411">
    <w:abstractNumId w:val="2"/>
  </w:num>
  <w:num w:numId="15" w16cid:durableId="858742067">
    <w:abstractNumId w:val="20"/>
  </w:num>
  <w:num w:numId="16" w16cid:durableId="747115057">
    <w:abstractNumId w:val="8"/>
  </w:num>
  <w:num w:numId="17" w16cid:durableId="281235062">
    <w:abstractNumId w:val="1"/>
  </w:num>
  <w:num w:numId="18" w16cid:durableId="1360352106">
    <w:abstractNumId w:val="6"/>
  </w:num>
  <w:num w:numId="19" w16cid:durableId="1235970441">
    <w:abstractNumId w:val="11"/>
  </w:num>
  <w:num w:numId="20" w16cid:durableId="133060302">
    <w:abstractNumId w:val="7"/>
  </w:num>
  <w:num w:numId="21" w16cid:durableId="1649750783">
    <w:abstractNumId w:val="3"/>
  </w:num>
  <w:num w:numId="22" w16cid:durableId="1960337573">
    <w:abstractNumId w:val="13"/>
  </w:num>
  <w:num w:numId="23" w16cid:durableId="1005978479">
    <w:abstractNumId w:val="21"/>
  </w:num>
  <w:num w:numId="24" w16cid:durableId="1095634389">
    <w:abstractNumId w:val="15"/>
  </w:num>
  <w:num w:numId="25" w16cid:durableId="1542787547">
    <w:abstractNumId w:val="5"/>
  </w:num>
  <w:num w:numId="26" w16cid:durableId="4145923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4"/>
    <w:rsid w:val="000012C8"/>
    <w:rsid w:val="00001F11"/>
    <w:rsid w:val="00003A2C"/>
    <w:rsid w:val="00021D83"/>
    <w:rsid w:val="0002728D"/>
    <w:rsid w:val="00040AB8"/>
    <w:rsid w:val="000444E8"/>
    <w:rsid w:val="0004595D"/>
    <w:rsid w:val="00060993"/>
    <w:rsid w:val="000673E9"/>
    <w:rsid w:val="00067BD2"/>
    <w:rsid w:val="00067E1C"/>
    <w:rsid w:val="000711D6"/>
    <w:rsid w:val="00090C61"/>
    <w:rsid w:val="00094956"/>
    <w:rsid w:val="000A1275"/>
    <w:rsid w:val="000B29EB"/>
    <w:rsid w:val="000C7B6E"/>
    <w:rsid w:val="000E2E0E"/>
    <w:rsid w:val="000F0E3E"/>
    <w:rsid w:val="000F2601"/>
    <w:rsid w:val="000F2C8C"/>
    <w:rsid w:val="00127425"/>
    <w:rsid w:val="00151AFE"/>
    <w:rsid w:val="00166BDF"/>
    <w:rsid w:val="00185D34"/>
    <w:rsid w:val="001935BB"/>
    <w:rsid w:val="001971C9"/>
    <w:rsid w:val="001A1DB2"/>
    <w:rsid w:val="001A408D"/>
    <w:rsid w:val="001B42CA"/>
    <w:rsid w:val="001C12C1"/>
    <w:rsid w:val="001D05CB"/>
    <w:rsid w:val="001D1F93"/>
    <w:rsid w:val="001D7A1E"/>
    <w:rsid w:val="001E09F2"/>
    <w:rsid w:val="001E7672"/>
    <w:rsid w:val="001F5D33"/>
    <w:rsid w:val="00204FE3"/>
    <w:rsid w:val="002060AD"/>
    <w:rsid w:val="0021111A"/>
    <w:rsid w:val="00211CA0"/>
    <w:rsid w:val="002167AF"/>
    <w:rsid w:val="00216918"/>
    <w:rsid w:val="0022224A"/>
    <w:rsid w:val="00222D78"/>
    <w:rsid w:val="00224B1B"/>
    <w:rsid w:val="00227F5B"/>
    <w:rsid w:val="00236CD9"/>
    <w:rsid w:val="002370C9"/>
    <w:rsid w:val="00241F25"/>
    <w:rsid w:val="0024203F"/>
    <w:rsid w:val="002436BD"/>
    <w:rsid w:val="002525CC"/>
    <w:rsid w:val="002571F4"/>
    <w:rsid w:val="002611DE"/>
    <w:rsid w:val="00263D46"/>
    <w:rsid w:val="00270FC0"/>
    <w:rsid w:val="002804FA"/>
    <w:rsid w:val="00281640"/>
    <w:rsid w:val="00285B4F"/>
    <w:rsid w:val="0028711A"/>
    <w:rsid w:val="002879E3"/>
    <w:rsid w:val="00292768"/>
    <w:rsid w:val="00297041"/>
    <w:rsid w:val="002A0B6C"/>
    <w:rsid w:val="002B366B"/>
    <w:rsid w:val="002C7053"/>
    <w:rsid w:val="002D646A"/>
    <w:rsid w:val="002F0C61"/>
    <w:rsid w:val="002F3A8D"/>
    <w:rsid w:val="00311913"/>
    <w:rsid w:val="00323F12"/>
    <w:rsid w:val="00324D7A"/>
    <w:rsid w:val="00347210"/>
    <w:rsid w:val="003574D9"/>
    <w:rsid w:val="003700EC"/>
    <w:rsid w:val="00373BA0"/>
    <w:rsid w:val="0038438B"/>
    <w:rsid w:val="00386C69"/>
    <w:rsid w:val="00396097"/>
    <w:rsid w:val="00397932"/>
    <w:rsid w:val="003A3A2B"/>
    <w:rsid w:val="003B36D1"/>
    <w:rsid w:val="003B49A2"/>
    <w:rsid w:val="003E73A4"/>
    <w:rsid w:val="003F4FFF"/>
    <w:rsid w:val="004009EA"/>
    <w:rsid w:val="00411724"/>
    <w:rsid w:val="00414386"/>
    <w:rsid w:val="0042047E"/>
    <w:rsid w:val="0042223F"/>
    <w:rsid w:val="00425FFA"/>
    <w:rsid w:val="00433B2E"/>
    <w:rsid w:val="004475F9"/>
    <w:rsid w:val="00452BEA"/>
    <w:rsid w:val="00454DC6"/>
    <w:rsid w:val="00455ECB"/>
    <w:rsid w:val="004619FD"/>
    <w:rsid w:val="00474E73"/>
    <w:rsid w:val="004845D4"/>
    <w:rsid w:val="00495010"/>
    <w:rsid w:val="004A041A"/>
    <w:rsid w:val="004A5D78"/>
    <w:rsid w:val="004A5FB9"/>
    <w:rsid w:val="004B4BBA"/>
    <w:rsid w:val="004B5287"/>
    <w:rsid w:val="004C04E5"/>
    <w:rsid w:val="004C2750"/>
    <w:rsid w:val="004C4D69"/>
    <w:rsid w:val="004C55E0"/>
    <w:rsid w:val="004C756B"/>
    <w:rsid w:val="004C796D"/>
    <w:rsid w:val="00500C97"/>
    <w:rsid w:val="0050677D"/>
    <w:rsid w:val="0051124C"/>
    <w:rsid w:val="0052433C"/>
    <w:rsid w:val="005336D4"/>
    <w:rsid w:val="00537EE3"/>
    <w:rsid w:val="0054315D"/>
    <w:rsid w:val="005440A2"/>
    <w:rsid w:val="00557AFA"/>
    <w:rsid w:val="00557F71"/>
    <w:rsid w:val="00583B91"/>
    <w:rsid w:val="005A5441"/>
    <w:rsid w:val="005A5584"/>
    <w:rsid w:val="005A74AE"/>
    <w:rsid w:val="005E0356"/>
    <w:rsid w:val="005E18F3"/>
    <w:rsid w:val="005E63FC"/>
    <w:rsid w:val="005E6B44"/>
    <w:rsid w:val="005F1EAB"/>
    <w:rsid w:val="005F1ED9"/>
    <w:rsid w:val="006344F2"/>
    <w:rsid w:val="0068024B"/>
    <w:rsid w:val="0068122D"/>
    <w:rsid w:val="00682FFF"/>
    <w:rsid w:val="00685421"/>
    <w:rsid w:val="006A453B"/>
    <w:rsid w:val="006A5120"/>
    <w:rsid w:val="006A56E2"/>
    <w:rsid w:val="006D795C"/>
    <w:rsid w:val="006E0383"/>
    <w:rsid w:val="006E173B"/>
    <w:rsid w:val="006E28A1"/>
    <w:rsid w:val="006E5D43"/>
    <w:rsid w:val="006E5E02"/>
    <w:rsid w:val="0071651F"/>
    <w:rsid w:val="0072105F"/>
    <w:rsid w:val="00771D58"/>
    <w:rsid w:val="00772D5E"/>
    <w:rsid w:val="0077450E"/>
    <w:rsid w:val="00780AF5"/>
    <w:rsid w:val="00780DC1"/>
    <w:rsid w:val="0078326E"/>
    <w:rsid w:val="00792CE0"/>
    <w:rsid w:val="007A3A13"/>
    <w:rsid w:val="007B66E7"/>
    <w:rsid w:val="007C0DEB"/>
    <w:rsid w:val="007D0ACA"/>
    <w:rsid w:val="007D3F55"/>
    <w:rsid w:val="007D40BE"/>
    <w:rsid w:val="007E05A2"/>
    <w:rsid w:val="007E2235"/>
    <w:rsid w:val="007E4E26"/>
    <w:rsid w:val="007E7C8C"/>
    <w:rsid w:val="007F4F2A"/>
    <w:rsid w:val="00800A15"/>
    <w:rsid w:val="008336E1"/>
    <w:rsid w:val="00833DE2"/>
    <w:rsid w:val="00847787"/>
    <w:rsid w:val="008672FF"/>
    <w:rsid w:val="00886AC4"/>
    <w:rsid w:val="00887EDE"/>
    <w:rsid w:val="00887FE7"/>
    <w:rsid w:val="00895DFA"/>
    <w:rsid w:val="008A008C"/>
    <w:rsid w:val="008A3596"/>
    <w:rsid w:val="008B2696"/>
    <w:rsid w:val="008B432D"/>
    <w:rsid w:val="008B5BD0"/>
    <w:rsid w:val="008C014B"/>
    <w:rsid w:val="008C1281"/>
    <w:rsid w:val="008E139F"/>
    <w:rsid w:val="008E1EC2"/>
    <w:rsid w:val="008F0EBC"/>
    <w:rsid w:val="008F3D1A"/>
    <w:rsid w:val="008F678D"/>
    <w:rsid w:val="009062E8"/>
    <w:rsid w:val="009112A8"/>
    <w:rsid w:val="00937FD2"/>
    <w:rsid w:val="00940027"/>
    <w:rsid w:val="00954848"/>
    <w:rsid w:val="00972E34"/>
    <w:rsid w:val="009738AE"/>
    <w:rsid w:val="00981A36"/>
    <w:rsid w:val="0098419C"/>
    <w:rsid w:val="0098441B"/>
    <w:rsid w:val="00996813"/>
    <w:rsid w:val="009A0733"/>
    <w:rsid w:val="009A6E78"/>
    <w:rsid w:val="009C4183"/>
    <w:rsid w:val="009C472A"/>
    <w:rsid w:val="009C6C37"/>
    <w:rsid w:val="009D7741"/>
    <w:rsid w:val="009E00DE"/>
    <w:rsid w:val="009E3CF5"/>
    <w:rsid w:val="009E71E2"/>
    <w:rsid w:val="009F0145"/>
    <w:rsid w:val="00A06DCA"/>
    <w:rsid w:val="00A07FA0"/>
    <w:rsid w:val="00A14055"/>
    <w:rsid w:val="00A2157C"/>
    <w:rsid w:val="00A30A48"/>
    <w:rsid w:val="00A44A2B"/>
    <w:rsid w:val="00AA6EF8"/>
    <w:rsid w:val="00AB2DEF"/>
    <w:rsid w:val="00AC448B"/>
    <w:rsid w:val="00AC5397"/>
    <w:rsid w:val="00AD6BE2"/>
    <w:rsid w:val="00AE02F6"/>
    <w:rsid w:val="00AE58C0"/>
    <w:rsid w:val="00AF143F"/>
    <w:rsid w:val="00B00B15"/>
    <w:rsid w:val="00B06E8E"/>
    <w:rsid w:val="00B14536"/>
    <w:rsid w:val="00B26A11"/>
    <w:rsid w:val="00B4104E"/>
    <w:rsid w:val="00B4250E"/>
    <w:rsid w:val="00B46525"/>
    <w:rsid w:val="00B51485"/>
    <w:rsid w:val="00B54DB0"/>
    <w:rsid w:val="00B61CAA"/>
    <w:rsid w:val="00B640B1"/>
    <w:rsid w:val="00B67C92"/>
    <w:rsid w:val="00B720A2"/>
    <w:rsid w:val="00B9439A"/>
    <w:rsid w:val="00B95500"/>
    <w:rsid w:val="00BB76B9"/>
    <w:rsid w:val="00BC2BA0"/>
    <w:rsid w:val="00BC67AB"/>
    <w:rsid w:val="00BE536C"/>
    <w:rsid w:val="00BF419D"/>
    <w:rsid w:val="00BF47C5"/>
    <w:rsid w:val="00C005F4"/>
    <w:rsid w:val="00C04281"/>
    <w:rsid w:val="00C05853"/>
    <w:rsid w:val="00C07768"/>
    <w:rsid w:val="00C1674B"/>
    <w:rsid w:val="00C207B4"/>
    <w:rsid w:val="00C21CA8"/>
    <w:rsid w:val="00C2266E"/>
    <w:rsid w:val="00C33C8D"/>
    <w:rsid w:val="00C41EB0"/>
    <w:rsid w:val="00C44AEA"/>
    <w:rsid w:val="00C50734"/>
    <w:rsid w:val="00C52CC8"/>
    <w:rsid w:val="00C619C7"/>
    <w:rsid w:val="00C61E3A"/>
    <w:rsid w:val="00C65B81"/>
    <w:rsid w:val="00C81CA0"/>
    <w:rsid w:val="00CB38A9"/>
    <w:rsid w:val="00CB5FF7"/>
    <w:rsid w:val="00CB76E3"/>
    <w:rsid w:val="00CC522A"/>
    <w:rsid w:val="00CD26FC"/>
    <w:rsid w:val="00CD31D6"/>
    <w:rsid w:val="00CD453B"/>
    <w:rsid w:val="00CD5D30"/>
    <w:rsid w:val="00CE4ECF"/>
    <w:rsid w:val="00CE4FDC"/>
    <w:rsid w:val="00CF408E"/>
    <w:rsid w:val="00D02D74"/>
    <w:rsid w:val="00D05651"/>
    <w:rsid w:val="00D06E79"/>
    <w:rsid w:val="00D11808"/>
    <w:rsid w:val="00D128D4"/>
    <w:rsid w:val="00D157E4"/>
    <w:rsid w:val="00D21E87"/>
    <w:rsid w:val="00D273D9"/>
    <w:rsid w:val="00D331FB"/>
    <w:rsid w:val="00D36C37"/>
    <w:rsid w:val="00D41F0E"/>
    <w:rsid w:val="00D45CB4"/>
    <w:rsid w:val="00D4612B"/>
    <w:rsid w:val="00D53A20"/>
    <w:rsid w:val="00D7434A"/>
    <w:rsid w:val="00D74E56"/>
    <w:rsid w:val="00D86B71"/>
    <w:rsid w:val="00D94412"/>
    <w:rsid w:val="00DA6DC2"/>
    <w:rsid w:val="00DB21AE"/>
    <w:rsid w:val="00DB455C"/>
    <w:rsid w:val="00DB5046"/>
    <w:rsid w:val="00DC18D5"/>
    <w:rsid w:val="00DD0AD1"/>
    <w:rsid w:val="00DD7A02"/>
    <w:rsid w:val="00DD7AFB"/>
    <w:rsid w:val="00DF61AF"/>
    <w:rsid w:val="00E0011A"/>
    <w:rsid w:val="00E00C8C"/>
    <w:rsid w:val="00E05C00"/>
    <w:rsid w:val="00E132CA"/>
    <w:rsid w:val="00E179D2"/>
    <w:rsid w:val="00E26FF1"/>
    <w:rsid w:val="00E34A95"/>
    <w:rsid w:val="00E4039C"/>
    <w:rsid w:val="00E44240"/>
    <w:rsid w:val="00E54B2A"/>
    <w:rsid w:val="00E75476"/>
    <w:rsid w:val="00E91CC1"/>
    <w:rsid w:val="00E94D82"/>
    <w:rsid w:val="00EA3ABE"/>
    <w:rsid w:val="00EA4E20"/>
    <w:rsid w:val="00ED7D49"/>
    <w:rsid w:val="00EE03B8"/>
    <w:rsid w:val="00EE3EFB"/>
    <w:rsid w:val="00EF4501"/>
    <w:rsid w:val="00EF51A3"/>
    <w:rsid w:val="00F04FA7"/>
    <w:rsid w:val="00F05ED3"/>
    <w:rsid w:val="00F16124"/>
    <w:rsid w:val="00F17061"/>
    <w:rsid w:val="00F17289"/>
    <w:rsid w:val="00F22362"/>
    <w:rsid w:val="00F338F6"/>
    <w:rsid w:val="00F36816"/>
    <w:rsid w:val="00F471CC"/>
    <w:rsid w:val="00F62324"/>
    <w:rsid w:val="00F72905"/>
    <w:rsid w:val="00F74AF9"/>
    <w:rsid w:val="00F813EC"/>
    <w:rsid w:val="00F82FA6"/>
    <w:rsid w:val="00F903CF"/>
    <w:rsid w:val="00F90839"/>
    <w:rsid w:val="00F93684"/>
    <w:rsid w:val="00F97985"/>
    <w:rsid w:val="00FA6B20"/>
    <w:rsid w:val="00FB7996"/>
    <w:rsid w:val="00FD05E0"/>
    <w:rsid w:val="00FD5266"/>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83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5"/>
    <w:rPr>
      <w:lang w:val="en-US" w:eastAsia="en-US"/>
    </w:rPr>
  </w:style>
  <w:style w:type="paragraph" w:styleId="Heading1">
    <w:name w:val="heading 1"/>
    <w:basedOn w:val="Normal"/>
    <w:next w:val="Normal"/>
    <w:link w:val="Heading1Char"/>
    <w:uiPriority w:val="99"/>
    <w:qFormat/>
    <w:rsid w:val="006E5D43"/>
    <w:pPr>
      <w:keepNext/>
      <w:outlineLvl w:val="0"/>
    </w:pPr>
    <w:rPr>
      <w:rFonts w:eastAsia="PMingLiU"/>
      <w:b/>
      <w:bCs/>
      <w:sz w:val="28"/>
      <w:szCs w:val="28"/>
      <w:lang w:eastAsia="zh-TW"/>
    </w:rPr>
  </w:style>
  <w:style w:type="paragraph" w:styleId="Heading2">
    <w:name w:val="heading 2"/>
    <w:basedOn w:val="Normal"/>
    <w:next w:val="Normal"/>
    <w:link w:val="Heading2Char"/>
    <w:uiPriority w:val="99"/>
    <w:qFormat/>
    <w:rsid w:val="006E5D43"/>
    <w:pPr>
      <w:keepNext/>
      <w:outlineLvl w:val="1"/>
    </w:pPr>
    <w:rPr>
      <w:rFonts w:eastAsia="PMingLiU"/>
      <w:b/>
      <w:bCs/>
      <w:sz w:val="24"/>
      <w:szCs w:val="24"/>
      <w:lang w:eastAsia="zh-TW"/>
    </w:rPr>
  </w:style>
  <w:style w:type="paragraph" w:styleId="Heading3">
    <w:name w:val="heading 3"/>
    <w:basedOn w:val="Normal"/>
    <w:next w:val="Normal"/>
    <w:link w:val="Heading3Char"/>
    <w:uiPriority w:val="99"/>
    <w:qFormat/>
    <w:rsid w:val="006E5D43"/>
    <w:pPr>
      <w:keepNext/>
      <w:ind w:left="360"/>
      <w:outlineLvl w:val="2"/>
    </w:pPr>
    <w:rPr>
      <w:rFonts w:eastAsia="PMingLiU"/>
      <w:sz w:val="28"/>
      <w:szCs w:val="28"/>
      <w:lang w:eastAsia="zh-TW"/>
    </w:rPr>
  </w:style>
  <w:style w:type="paragraph" w:styleId="Heading4">
    <w:name w:val="heading 4"/>
    <w:basedOn w:val="Normal"/>
    <w:next w:val="Normal"/>
    <w:link w:val="Heading4Char"/>
    <w:uiPriority w:val="99"/>
    <w:qFormat/>
    <w:rsid w:val="006E5D43"/>
    <w:pPr>
      <w:keepNext/>
      <w:outlineLvl w:val="3"/>
    </w:pPr>
    <w:rPr>
      <w:rFonts w:eastAsia="PMingLiU"/>
      <w:sz w:val="28"/>
      <w:szCs w:val="28"/>
      <w:lang w:eastAsia="zh-TW"/>
    </w:rPr>
  </w:style>
  <w:style w:type="paragraph" w:styleId="Heading5">
    <w:name w:val="heading 5"/>
    <w:basedOn w:val="Normal"/>
    <w:next w:val="Normal"/>
    <w:link w:val="Heading5Char"/>
    <w:uiPriority w:val="99"/>
    <w:qFormat/>
    <w:rsid w:val="006E5D43"/>
    <w:pPr>
      <w:keepNext/>
      <w:ind w:left="3600"/>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E5D43"/>
    <w:pPr>
      <w:keepNext/>
      <w:spacing w:before="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2E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2E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2E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2E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72E3D"/>
    <w:rPr>
      <w:rFonts w:ascii="Calibri" w:eastAsia="Times New Roman" w:hAnsi="Calibri" w:cs="Times New Roman"/>
      <w:b/>
      <w:bCs/>
    </w:rPr>
  </w:style>
  <w:style w:type="paragraph" w:styleId="Header">
    <w:name w:val="header"/>
    <w:basedOn w:val="Normal"/>
    <w:link w:val="HeaderChar"/>
    <w:uiPriority w:val="99"/>
    <w:rsid w:val="006E5D43"/>
    <w:pPr>
      <w:tabs>
        <w:tab w:val="center" w:pos="4320"/>
        <w:tab w:val="right" w:pos="8640"/>
      </w:tabs>
    </w:pPr>
  </w:style>
  <w:style w:type="character" w:customStyle="1" w:styleId="HeaderChar">
    <w:name w:val="Header Char"/>
    <w:basedOn w:val="DefaultParagraphFont"/>
    <w:link w:val="Header"/>
    <w:uiPriority w:val="99"/>
    <w:rsid w:val="00C72E3D"/>
    <w:rPr>
      <w:sz w:val="20"/>
      <w:szCs w:val="20"/>
    </w:rPr>
  </w:style>
  <w:style w:type="paragraph" w:styleId="Title">
    <w:name w:val="Title"/>
    <w:basedOn w:val="Normal"/>
    <w:link w:val="TitleChar"/>
    <w:uiPriority w:val="99"/>
    <w:qFormat/>
    <w:rsid w:val="006E5D43"/>
    <w:pPr>
      <w:jc w:val="center"/>
    </w:pPr>
    <w:rPr>
      <w:rFonts w:eastAsia="PMingLiU"/>
      <w:sz w:val="28"/>
      <w:szCs w:val="28"/>
      <w:lang w:eastAsia="zh-TW"/>
    </w:rPr>
  </w:style>
  <w:style w:type="character" w:customStyle="1" w:styleId="TitleChar">
    <w:name w:val="Title Char"/>
    <w:basedOn w:val="DefaultParagraphFont"/>
    <w:link w:val="Title"/>
    <w:uiPriority w:val="10"/>
    <w:rsid w:val="00C72E3D"/>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5D43"/>
    <w:pPr>
      <w:ind w:left="5040" w:hanging="2160"/>
    </w:pPr>
    <w:rPr>
      <w:rFonts w:eastAsia="PMingLiU"/>
      <w:sz w:val="24"/>
      <w:szCs w:val="24"/>
      <w:lang w:eastAsia="zh-TW"/>
    </w:rPr>
  </w:style>
  <w:style w:type="character" w:customStyle="1" w:styleId="BodyText2Char">
    <w:name w:val="Body Text 2 Char"/>
    <w:basedOn w:val="DefaultParagraphFont"/>
    <w:link w:val="BodyText2"/>
    <w:uiPriority w:val="99"/>
    <w:semiHidden/>
    <w:rsid w:val="00C72E3D"/>
    <w:rPr>
      <w:sz w:val="20"/>
      <w:szCs w:val="20"/>
    </w:rPr>
  </w:style>
  <w:style w:type="paragraph" w:styleId="BodyText">
    <w:name w:val="Body Text"/>
    <w:basedOn w:val="Normal"/>
    <w:link w:val="BodyTextChar"/>
    <w:uiPriority w:val="99"/>
    <w:rsid w:val="006E5D43"/>
    <w:rPr>
      <w:sz w:val="24"/>
      <w:szCs w:val="24"/>
    </w:rPr>
  </w:style>
  <w:style w:type="character" w:customStyle="1" w:styleId="BodyTextChar">
    <w:name w:val="Body Text Char"/>
    <w:basedOn w:val="DefaultParagraphFont"/>
    <w:link w:val="BodyText"/>
    <w:uiPriority w:val="99"/>
    <w:semiHidden/>
    <w:rsid w:val="00C72E3D"/>
    <w:rPr>
      <w:sz w:val="20"/>
      <w:szCs w:val="20"/>
    </w:rPr>
  </w:style>
  <w:style w:type="character" w:styleId="Hyperlink">
    <w:name w:val="Hyperlink"/>
    <w:basedOn w:val="DefaultParagraphFont"/>
    <w:rsid w:val="006E5D43"/>
    <w:rPr>
      <w:color w:val="0000FF"/>
      <w:u w:val="single"/>
    </w:rPr>
  </w:style>
  <w:style w:type="character" w:customStyle="1" w:styleId="subheading">
    <w:name w:val="subheading"/>
    <w:basedOn w:val="DefaultParagraphFont"/>
    <w:uiPriority w:val="99"/>
    <w:rsid w:val="00FD5266"/>
  </w:style>
  <w:style w:type="paragraph" w:styleId="NormalWeb">
    <w:name w:val="Normal (Web)"/>
    <w:basedOn w:val="Normal"/>
    <w:uiPriority w:val="99"/>
    <w:rsid w:val="00682FFF"/>
    <w:pPr>
      <w:spacing w:before="100" w:beforeAutospacing="1" w:after="100" w:afterAutospacing="1"/>
    </w:pPr>
    <w:rPr>
      <w:sz w:val="24"/>
      <w:szCs w:val="24"/>
    </w:rPr>
  </w:style>
  <w:style w:type="paragraph" w:styleId="HTMLPreformatted">
    <w:name w:val="HTML Preformatted"/>
    <w:basedOn w:val="Normal"/>
    <w:link w:val="HTMLPreformattedChar"/>
    <w:uiPriority w:val="99"/>
    <w:rsid w:val="0068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72E3D"/>
    <w:rPr>
      <w:rFonts w:ascii="Courier New" w:hAnsi="Courier New" w:cs="Courier New"/>
      <w:sz w:val="20"/>
      <w:szCs w:val="20"/>
    </w:rPr>
  </w:style>
  <w:style w:type="paragraph" w:styleId="BalloonText">
    <w:name w:val="Balloon Text"/>
    <w:basedOn w:val="Normal"/>
    <w:link w:val="BalloonTextChar"/>
    <w:uiPriority w:val="99"/>
    <w:semiHidden/>
    <w:rsid w:val="00685421"/>
    <w:rPr>
      <w:rFonts w:ascii="Tahoma" w:hAnsi="Tahoma" w:cs="Tahoma"/>
      <w:sz w:val="16"/>
      <w:szCs w:val="16"/>
    </w:rPr>
  </w:style>
  <w:style w:type="character" w:customStyle="1" w:styleId="BalloonTextChar">
    <w:name w:val="Balloon Text Char"/>
    <w:basedOn w:val="DefaultParagraphFont"/>
    <w:link w:val="BalloonText"/>
    <w:uiPriority w:val="99"/>
    <w:semiHidden/>
    <w:rsid w:val="00C72E3D"/>
    <w:rPr>
      <w:sz w:val="0"/>
      <w:szCs w:val="0"/>
    </w:rPr>
  </w:style>
  <w:style w:type="paragraph" w:styleId="Footer">
    <w:name w:val="footer"/>
    <w:basedOn w:val="Normal"/>
    <w:link w:val="FooterChar"/>
    <w:uiPriority w:val="99"/>
    <w:unhideWhenUsed/>
    <w:rsid w:val="00227F5B"/>
    <w:pPr>
      <w:tabs>
        <w:tab w:val="center" w:pos="4680"/>
        <w:tab w:val="right" w:pos="9360"/>
      </w:tabs>
    </w:pPr>
  </w:style>
  <w:style w:type="character" w:customStyle="1" w:styleId="FooterChar">
    <w:name w:val="Footer Char"/>
    <w:basedOn w:val="DefaultParagraphFont"/>
    <w:link w:val="Footer"/>
    <w:uiPriority w:val="99"/>
    <w:rsid w:val="00227F5B"/>
  </w:style>
  <w:style w:type="character" w:styleId="SubtleEmphasis">
    <w:name w:val="Subtle Emphasis"/>
    <w:basedOn w:val="DefaultParagraphFont"/>
    <w:uiPriority w:val="19"/>
    <w:qFormat/>
    <w:rsid w:val="00C61E3A"/>
    <w:rPr>
      <w:i/>
      <w:iCs/>
      <w:color w:val="808080"/>
    </w:rPr>
  </w:style>
  <w:style w:type="paragraph" w:styleId="Date">
    <w:name w:val="Date"/>
    <w:basedOn w:val="Normal"/>
    <w:next w:val="Normal"/>
    <w:link w:val="DateChar"/>
    <w:rsid w:val="001D1F93"/>
    <w:pPr>
      <w:spacing w:before="480" w:after="480"/>
    </w:pPr>
    <w:rPr>
      <w:sz w:val="24"/>
      <w:szCs w:val="24"/>
      <w:lang w:val="en-CA"/>
    </w:rPr>
  </w:style>
  <w:style w:type="character" w:customStyle="1" w:styleId="DateChar">
    <w:name w:val="Date Char"/>
    <w:basedOn w:val="DefaultParagraphFont"/>
    <w:link w:val="Date"/>
    <w:rsid w:val="001D1F93"/>
    <w:rPr>
      <w:sz w:val="24"/>
      <w:szCs w:val="24"/>
      <w:lang w:eastAsia="en-US"/>
    </w:rPr>
  </w:style>
  <w:style w:type="paragraph" w:customStyle="1" w:styleId="RecipientAddress">
    <w:name w:val="Recipient Address"/>
    <w:basedOn w:val="Normal"/>
    <w:rsid w:val="001D1F93"/>
    <w:rPr>
      <w:sz w:val="24"/>
      <w:szCs w:val="24"/>
      <w:lang w:val="en-CA"/>
    </w:rPr>
  </w:style>
  <w:style w:type="paragraph" w:styleId="Closing">
    <w:name w:val="Closing"/>
    <w:basedOn w:val="Normal"/>
    <w:link w:val="ClosingChar"/>
    <w:rsid w:val="001D1F93"/>
    <w:pPr>
      <w:spacing w:after="960"/>
    </w:pPr>
    <w:rPr>
      <w:sz w:val="24"/>
      <w:szCs w:val="24"/>
      <w:lang w:val="en-CA"/>
    </w:rPr>
  </w:style>
  <w:style w:type="character" w:customStyle="1" w:styleId="ClosingChar">
    <w:name w:val="Closing Char"/>
    <w:basedOn w:val="DefaultParagraphFont"/>
    <w:link w:val="Closing"/>
    <w:rsid w:val="001D1F93"/>
    <w:rPr>
      <w:sz w:val="24"/>
      <w:szCs w:val="24"/>
      <w:lang w:eastAsia="en-US"/>
    </w:rPr>
  </w:style>
  <w:style w:type="paragraph" w:styleId="Signature">
    <w:name w:val="Signature"/>
    <w:basedOn w:val="Normal"/>
    <w:link w:val="SignatureChar"/>
    <w:rsid w:val="001D1F93"/>
    <w:pPr>
      <w:spacing w:before="960" w:after="240"/>
    </w:pPr>
    <w:rPr>
      <w:sz w:val="24"/>
      <w:szCs w:val="24"/>
      <w:lang w:val="en-CA"/>
    </w:rPr>
  </w:style>
  <w:style w:type="character" w:customStyle="1" w:styleId="SignatureChar">
    <w:name w:val="Signature Char"/>
    <w:basedOn w:val="DefaultParagraphFont"/>
    <w:link w:val="Signature"/>
    <w:rsid w:val="001D1F93"/>
    <w:rPr>
      <w:sz w:val="24"/>
      <w:szCs w:val="24"/>
      <w:lang w:eastAsia="en-US"/>
    </w:rPr>
  </w:style>
  <w:style w:type="paragraph" w:customStyle="1" w:styleId="ccEnclosure">
    <w:name w:val="cc:/Enclosure"/>
    <w:basedOn w:val="Normal"/>
    <w:rsid w:val="001D1F93"/>
    <w:pPr>
      <w:tabs>
        <w:tab w:val="left" w:pos="1440"/>
      </w:tabs>
      <w:spacing w:after="240"/>
      <w:ind w:left="1440" w:hanging="1440"/>
    </w:pPr>
    <w:rPr>
      <w:sz w:val="24"/>
      <w:szCs w:val="24"/>
      <w:lang w:val="en-CA"/>
    </w:rPr>
  </w:style>
  <w:style w:type="paragraph" w:styleId="NoSpacing">
    <w:name w:val="No Spacing"/>
    <w:uiPriority w:val="1"/>
    <w:qFormat/>
    <w:rsid w:val="001D1F93"/>
    <w:rPr>
      <w:lang w:val="en-US" w:eastAsia="en-US"/>
    </w:rPr>
  </w:style>
  <w:style w:type="paragraph" w:customStyle="1" w:styleId="AttachmentText1">
    <w:name w:val="Attachment_Text_1"/>
    <w:basedOn w:val="Normal"/>
    <w:link w:val="AttachmentText1Char"/>
    <w:rsid w:val="004C4D69"/>
    <w:pPr>
      <w:tabs>
        <w:tab w:val="left" w:pos="720"/>
      </w:tabs>
      <w:autoSpaceDE w:val="0"/>
      <w:autoSpaceDN w:val="0"/>
      <w:adjustRightInd w:val="0"/>
      <w:ind w:left="720" w:hanging="720"/>
      <w:jc w:val="both"/>
    </w:pPr>
    <w:rPr>
      <w:rFonts w:ascii="Arial" w:hAnsi="Arial" w:cs="Arial"/>
      <w:lang w:val="en-CA"/>
    </w:rPr>
  </w:style>
  <w:style w:type="character" w:customStyle="1" w:styleId="AttachmentText1Char">
    <w:name w:val="Attachment_Text_1 Char"/>
    <w:basedOn w:val="DefaultParagraphFont"/>
    <w:link w:val="AttachmentText1"/>
    <w:rsid w:val="004C4D69"/>
    <w:rPr>
      <w:rFonts w:ascii="Arial" w:hAnsi="Arial" w:cs="Arial"/>
      <w:lang w:eastAsia="en-US"/>
    </w:rPr>
  </w:style>
  <w:style w:type="paragraph" w:styleId="ListParagraph">
    <w:name w:val="List Paragraph"/>
    <w:basedOn w:val="Normal"/>
    <w:uiPriority w:val="34"/>
    <w:qFormat/>
    <w:rsid w:val="002060A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52CC8"/>
    <w:pPr>
      <w:autoSpaceDE w:val="0"/>
      <w:autoSpaceDN w:val="0"/>
      <w:adjustRightInd w:val="0"/>
    </w:pPr>
    <w:rPr>
      <w:rFonts w:ascii="Arial" w:hAnsi="Arial" w:cs="Arial"/>
      <w:color w:val="000000"/>
      <w:sz w:val="24"/>
      <w:szCs w:val="24"/>
    </w:rPr>
  </w:style>
  <w:style w:type="paragraph" w:customStyle="1" w:styleId="AuditLetter">
    <w:name w:val="AuditLetter"/>
    <w:aliases w:val="aul"/>
    <w:basedOn w:val="Normal"/>
    <w:rsid w:val="00094956"/>
    <w:pPr>
      <w:overflowPunct w:val="0"/>
      <w:autoSpaceDE w:val="0"/>
      <w:autoSpaceDN w:val="0"/>
      <w:adjustRightInd w:val="0"/>
      <w:spacing w:before="240"/>
      <w:jc w:val="both"/>
      <w:textAlignment w:val="baseline"/>
    </w:pPr>
    <w:rPr>
      <w:rFonts w:ascii="Times" w:hAnsi="Times"/>
      <w:sz w:val="24"/>
    </w:rPr>
  </w:style>
  <w:style w:type="paragraph" w:customStyle="1" w:styleId="SnglspcdGroup">
    <w:name w:val="SnglspcdGroup"/>
    <w:aliases w:val="sg"/>
    <w:basedOn w:val="Normal"/>
    <w:rsid w:val="00094956"/>
    <w:pPr>
      <w:keepNext/>
      <w:overflowPunct w:val="0"/>
      <w:autoSpaceDE w:val="0"/>
      <w:autoSpaceDN w:val="0"/>
      <w:adjustRightInd w:val="0"/>
      <w:textAlignment w:val="baseline"/>
    </w:pPr>
    <w:rPr>
      <w:rFonts w:ascii="Times" w:hAnsi="Times"/>
      <w:sz w:val="24"/>
    </w:rPr>
  </w:style>
  <w:style w:type="paragraph" w:customStyle="1" w:styleId="Salutation1">
    <w:name w:val="Salutation1"/>
    <w:aliases w:val="st"/>
    <w:basedOn w:val="Normal"/>
    <w:rsid w:val="00094956"/>
    <w:pPr>
      <w:overflowPunct w:val="0"/>
      <w:autoSpaceDE w:val="0"/>
      <w:autoSpaceDN w:val="0"/>
      <w:adjustRightInd w:val="0"/>
      <w:spacing w:before="260" w:line="260" w:lineRule="atLeast"/>
      <w:textAlignment w:val="baseline"/>
    </w:pPr>
    <w:rPr>
      <w:sz w:val="22"/>
    </w:rPr>
  </w:style>
  <w:style w:type="character" w:styleId="UnresolvedMention">
    <w:name w:val="Unresolved Mention"/>
    <w:basedOn w:val="DefaultParagraphFont"/>
    <w:uiPriority w:val="99"/>
    <w:semiHidden/>
    <w:unhideWhenUsed/>
    <w:rsid w:val="00996813"/>
    <w:rPr>
      <w:color w:val="605E5C"/>
      <w:shd w:val="clear" w:color="auto" w:fill="E1DFDD"/>
    </w:rPr>
  </w:style>
  <w:style w:type="paragraph" w:customStyle="1" w:styleId="paragraph">
    <w:name w:val="paragraph"/>
    <w:basedOn w:val="Normal"/>
    <w:rsid w:val="00D45CB4"/>
    <w:pPr>
      <w:spacing w:before="100" w:beforeAutospacing="1" w:after="100" w:afterAutospacing="1"/>
    </w:pPr>
    <w:rPr>
      <w:sz w:val="24"/>
      <w:szCs w:val="24"/>
      <w:lang w:val="en-CA" w:eastAsia="en-CA"/>
    </w:rPr>
  </w:style>
  <w:style w:type="character" w:customStyle="1" w:styleId="normaltextrun">
    <w:name w:val="normaltextrun"/>
    <w:basedOn w:val="DefaultParagraphFont"/>
    <w:rsid w:val="00D45CB4"/>
  </w:style>
  <w:style w:type="character" w:customStyle="1" w:styleId="eop">
    <w:name w:val="eop"/>
    <w:basedOn w:val="DefaultParagraphFont"/>
    <w:rsid w:val="00D45CB4"/>
  </w:style>
  <w:style w:type="paragraph" w:customStyle="1" w:styleId="FootnoteText1">
    <w:name w:val="Footnote Text1"/>
    <w:basedOn w:val="Normal"/>
    <w:next w:val="FootnoteText"/>
    <w:link w:val="FootnoteTextChar"/>
    <w:uiPriority w:val="99"/>
    <w:semiHidden/>
    <w:unhideWhenUsed/>
    <w:rsid w:val="00D86B71"/>
    <w:rPr>
      <w:lang w:val="en-CA" w:eastAsia="en-CA"/>
    </w:rPr>
  </w:style>
  <w:style w:type="character" w:customStyle="1" w:styleId="FootnoteTextChar">
    <w:name w:val="Footnote Text Char"/>
    <w:basedOn w:val="DefaultParagraphFont"/>
    <w:link w:val="FootnoteText1"/>
    <w:uiPriority w:val="99"/>
    <w:semiHidden/>
    <w:rsid w:val="00D86B71"/>
    <w:rPr>
      <w:sz w:val="20"/>
      <w:szCs w:val="20"/>
    </w:rPr>
  </w:style>
  <w:style w:type="character" w:styleId="FootnoteReference">
    <w:name w:val="footnote reference"/>
    <w:basedOn w:val="DefaultParagraphFont"/>
    <w:uiPriority w:val="99"/>
    <w:semiHidden/>
    <w:unhideWhenUsed/>
    <w:rsid w:val="00D86B71"/>
    <w:rPr>
      <w:vertAlign w:val="superscript"/>
    </w:rPr>
  </w:style>
  <w:style w:type="paragraph" w:styleId="FootnoteText">
    <w:name w:val="footnote text"/>
    <w:basedOn w:val="Normal"/>
    <w:link w:val="FootnoteTextChar1"/>
    <w:uiPriority w:val="99"/>
    <w:semiHidden/>
    <w:unhideWhenUsed/>
    <w:rsid w:val="00D86B71"/>
  </w:style>
  <w:style w:type="character" w:customStyle="1" w:styleId="FootnoteTextChar1">
    <w:name w:val="Footnote Text Char1"/>
    <w:basedOn w:val="DefaultParagraphFont"/>
    <w:link w:val="FootnoteText"/>
    <w:uiPriority w:val="99"/>
    <w:semiHidden/>
    <w:rsid w:val="00D86B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7917">
      <w:marLeft w:val="0"/>
      <w:marRight w:val="0"/>
      <w:marTop w:val="0"/>
      <w:marBottom w:val="0"/>
      <w:divBdr>
        <w:top w:val="none" w:sz="0" w:space="0" w:color="auto"/>
        <w:left w:val="none" w:sz="0" w:space="0" w:color="auto"/>
        <w:bottom w:val="none" w:sz="0" w:space="0" w:color="auto"/>
        <w:right w:val="none" w:sz="0" w:space="0" w:color="auto"/>
      </w:divBdr>
    </w:div>
    <w:div w:id="229967920">
      <w:marLeft w:val="0"/>
      <w:marRight w:val="0"/>
      <w:marTop w:val="0"/>
      <w:marBottom w:val="0"/>
      <w:divBdr>
        <w:top w:val="none" w:sz="0" w:space="0" w:color="auto"/>
        <w:left w:val="none" w:sz="0" w:space="0" w:color="auto"/>
        <w:bottom w:val="none" w:sz="0" w:space="0" w:color="auto"/>
        <w:right w:val="none" w:sz="0" w:space="0" w:color="auto"/>
      </w:divBdr>
      <w:divsChild>
        <w:div w:id="229967918">
          <w:marLeft w:val="0"/>
          <w:marRight w:val="0"/>
          <w:marTop w:val="0"/>
          <w:marBottom w:val="0"/>
          <w:divBdr>
            <w:top w:val="none" w:sz="0" w:space="0" w:color="auto"/>
            <w:left w:val="none" w:sz="0" w:space="0" w:color="auto"/>
            <w:bottom w:val="none" w:sz="0" w:space="0" w:color="auto"/>
            <w:right w:val="none" w:sz="0" w:space="0" w:color="auto"/>
          </w:divBdr>
        </w:div>
        <w:div w:id="229967921">
          <w:marLeft w:val="0"/>
          <w:marRight w:val="0"/>
          <w:marTop w:val="0"/>
          <w:marBottom w:val="0"/>
          <w:divBdr>
            <w:top w:val="none" w:sz="0" w:space="0" w:color="auto"/>
            <w:left w:val="none" w:sz="0" w:space="0" w:color="auto"/>
            <w:bottom w:val="none" w:sz="0" w:space="0" w:color="auto"/>
            <w:right w:val="none" w:sz="0" w:space="0" w:color="auto"/>
          </w:divBdr>
        </w:div>
        <w:div w:id="229967922">
          <w:marLeft w:val="0"/>
          <w:marRight w:val="0"/>
          <w:marTop w:val="0"/>
          <w:marBottom w:val="0"/>
          <w:divBdr>
            <w:top w:val="none" w:sz="0" w:space="0" w:color="auto"/>
            <w:left w:val="none" w:sz="0" w:space="0" w:color="auto"/>
            <w:bottom w:val="none" w:sz="0" w:space="0" w:color="auto"/>
            <w:right w:val="none" w:sz="0" w:space="0" w:color="auto"/>
          </w:divBdr>
          <w:divsChild>
            <w:div w:id="229967923">
              <w:marLeft w:val="720"/>
              <w:marRight w:val="720"/>
              <w:marTop w:val="100"/>
              <w:marBottom w:val="100"/>
              <w:divBdr>
                <w:top w:val="none" w:sz="0" w:space="0" w:color="auto"/>
                <w:left w:val="none" w:sz="0" w:space="0" w:color="auto"/>
                <w:bottom w:val="none" w:sz="0" w:space="0" w:color="auto"/>
                <w:right w:val="none" w:sz="0" w:space="0" w:color="auto"/>
              </w:divBdr>
              <w:divsChild>
                <w:div w:id="229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990">
      <w:bodyDiv w:val="1"/>
      <w:marLeft w:val="0"/>
      <w:marRight w:val="0"/>
      <w:marTop w:val="0"/>
      <w:marBottom w:val="0"/>
      <w:divBdr>
        <w:top w:val="none" w:sz="0" w:space="0" w:color="auto"/>
        <w:left w:val="none" w:sz="0" w:space="0" w:color="auto"/>
        <w:bottom w:val="none" w:sz="0" w:space="0" w:color="auto"/>
        <w:right w:val="none" w:sz="0" w:space="0" w:color="auto"/>
      </w:divBdr>
      <w:divsChild>
        <w:div w:id="1484811054">
          <w:marLeft w:val="0"/>
          <w:marRight w:val="0"/>
          <w:marTop w:val="0"/>
          <w:marBottom w:val="0"/>
          <w:divBdr>
            <w:top w:val="none" w:sz="0" w:space="0" w:color="auto"/>
            <w:left w:val="none" w:sz="0" w:space="0" w:color="auto"/>
            <w:bottom w:val="none" w:sz="0" w:space="0" w:color="auto"/>
            <w:right w:val="none" w:sz="0" w:space="0" w:color="auto"/>
          </w:divBdr>
        </w:div>
        <w:div w:id="1544711046">
          <w:marLeft w:val="0"/>
          <w:marRight w:val="0"/>
          <w:marTop w:val="0"/>
          <w:marBottom w:val="0"/>
          <w:divBdr>
            <w:top w:val="none" w:sz="0" w:space="0" w:color="auto"/>
            <w:left w:val="none" w:sz="0" w:space="0" w:color="auto"/>
            <w:bottom w:val="none" w:sz="0" w:space="0" w:color="auto"/>
            <w:right w:val="none" w:sz="0" w:space="0" w:color="auto"/>
          </w:divBdr>
        </w:div>
        <w:div w:id="699283893">
          <w:marLeft w:val="0"/>
          <w:marRight w:val="0"/>
          <w:marTop w:val="0"/>
          <w:marBottom w:val="0"/>
          <w:divBdr>
            <w:top w:val="none" w:sz="0" w:space="0" w:color="auto"/>
            <w:left w:val="none" w:sz="0" w:space="0" w:color="auto"/>
            <w:bottom w:val="none" w:sz="0" w:space="0" w:color="auto"/>
            <w:right w:val="none" w:sz="0" w:space="0" w:color="auto"/>
          </w:divBdr>
        </w:div>
        <w:div w:id="1790197888">
          <w:marLeft w:val="0"/>
          <w:marRight w:val="0"/>
          <w:marTop w:val="0"/>
          <w:marBottom w:val="0"/>
          <w:divBdr>
            <w:top w:val="none" w:sz="0" w:space="0" w:color="auto"/>
            <w:left w:val="none" w:sz="0" w:space="0" w:color="auto"/>
            <w:bottom w:val="none" w:sz="0" w:space="0" w:color="auto"/>
            <w:right w:val="none" w:sz="0" w:space="0" w:color="auto"/>
          </w:divBdr>
        </w:div>
        <w:div w:id="157379666">
          <w:marLeft w:val="0"/>
          <w:marRight w:val="0"/>
          <w:marTop w:val="0"/>
          <w:marBottom w:val="0"/>
          <w:divBdr>
            <w:top w:val="none" w:sz="0" w:space="0" w:color="auto"/>
            <w:left w:val="none" w:sz="0" w:space="0" w:color="auto"/>
            <w:bottom w:val="none" w:sz="0" w:space="0" w:color="auto"/>
            <w:right w:val="none" w:sz="0" w:space="0" w:color="auto"/>
          </w:divBdr>
        </w:div>
        <w:div w:id="740982361">
          <w:marLeft w:val="0"/>
          <w:marRight w:val="0"/>
          <w:marTop w:val="0"/>
          <w:marBottom w:val="0"/>
          <w:divBdr>
            <w:top w:val="none" w:sz="0" w:space="0" w:color="auto"/>
            <w:left w:val="none" w:sz="0" w:space="0" w:color="auto"/>
            <w:bottom w:val="none" w:sz="0" w:space="0" w:color="auto"/>
            <w:right w:val="none" w:sz="0" w:space="0" w:color="auto"/>
          </w:divBdr>
        </w:div>
        <w:div w:id="1132795139">
          <w:marLeft w:val="0"/>
          <w:marRight w:val="0"/>
          <w:marTop w:val="0"/>
          <w:marBottom w:val="0"/>
          <w:divBdr>
            <w:top w:val="none" w:sz="0" w:space="0" w:color="auto"/>
            <w:left w:val="none" w:sz="0" w:space="0" w:color="auto"/>
            <w:bottom w:val="none" w:sz="0" w:space="0" w:color="auto"/>
            <w:right w:val="none" w:sz="0" w:space="0" w:color="auto"/>
          </w:divBdr>
        </w:div>
        <w:div w:id="599413674">
          <w:marLeft w:val="0"/>
          <w:marRight w:val="0"/>
          <w:marTop w:val="0"/>
          <w:marBottom w:val="0"/>
          <w:divBdr>
            <w:top w:val="none" w:sz="0" w:space="0" w:color="auto"/>
            <w:left w:val="none" w:sz="0" w:space="0" w:color="auto"/>
            <w:bottom w:val="none" w:sz="0" w:space="0" w:color="auto"/>
            <w:right w:val="none" w:sz="0" w:space="0" w:color="auto"/>
          </w:divBdr>
        </w:div>
        <w:div w:id="1044912469">
          <w:marLeft w:val="0"/>
          <w:marRight w:val="0"/>
          <w:marTop w:val="0"/>
          <w:marBottom w:val="0"/>
          <w:divBdr>
            <w:top w:val="none" w:sz="0" w:space="0" w:color="auto"/>
            <w:left w:val="none" w:sz="0" w:space="0" w:color="auto"/>
            <w:bottom w:val="none" w:sz="0" w:space="0" w:color="auto"/>
            <w:right w:val="none" w:sz="0" w:space="0" w:color="auto"/>
          </w:divBdr>
        </w:div>
        <w:div w:id="1414156182">
          <w:marLeft w:val="0"/>
          <w:marRight w:val="0"/>
          <w:marTop w:val="0"/>
          <w:marBottom w:val="0"/>
          <w:divBdr>
            <w:top w:val="none" w:sz="0" w:space="0" w:color="auto"/>
            <w:left w:val="none" w:sz="0" w:space="0" w:color="auto"/>
            <w:bottom w:val="none" w:sz="0" w:space="0" w:color="auto"/>
            <w:right w:val="none" w:sz="0" w:space="0" w:color="auto"/>
          </w:divBdr>
        </w:div>
        <w:div w:id="1321422635">
          <w:marLeft w:val="0"/>
          <w:marRight w:val="0"/>
          <w:marTop w:val="0"/>
          <w:marBottom w:val="0"/>
          <w:divBdr>
            <w:top w:val="none" w:sz="0" w:space="0" w:color="auto"/>
            <w:left w:val="none" w:sz="0" w:space="0" w:color="auto"/>
            <w:bottom w:val="none" w:sz="0" w:space="0" w:color="auto"/>
            <w:right w:val="none" w:sz="0" w:space="0" w:color="auto"/>
          </w:divBdr>
        </w:div>
        <w:div w:id="1085036295">
          <w:marLeft w:val="0"/>
          <w:marRight w:val="0"/>
          <w:marTop w:val="0"/>
          <w:marBottom w:val="0"/>
          <w:divBdr>
            <w:top w:val="none" w:sz="0" w:space="0" w:color="auto"/>
            <w:left w:val="none" w:sz="0" w:space="0" w:color="auto"/>
            <w:bottom w:val="none" w:sz="0" w:space="0" w:color="auto"/>
            <w:right w:val="none" w:sz="0" w:space="0" w:color="auto"/>
          </w:divBdr>
        </w:div>
        <w:div w:id="11020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Graduate Students' Association</Company>
  <LinksUpToDate>false</LinksUpToDate>
  <CharactersWithSpaces>5873</CharactersWithSpaces>
  <SharedDoc>false</SharedDoc>
  <HLinks>
    <vt:vector size="6" baseType="variant">
      <vt:variant>
        <vt:i4>2752578</vt:i4>
      </vt:variant>
      <vt:variant>
        <vt:i4>0</vt:i4>
      </vt:variant>
      <vt:variant>
        <vt:i4>0</vt:i4>
      </vt:variant>
      <vt:variant>
        <vt:i4>5</vt:i4>
      </vt:variant>
      <vt:variant>
        <vt:lpwstr>gsavpa@ucalgary.ca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Andrew Kemle</cp:lastModifiedBy>
  <cp:revision>3</cp:revision>
  <cp:lastPrinted>2019-08-01T21:36:00Z</cp:lastPrinted>
  <dcterms:created xsi:type="dcterms:W3CDTF">2025-03-20T18:00:00Z</dcterms:created>
  <dcterms:modified xsi:type="dcterms:W3CDTF">2025-03-20T18:00:00Z</dcterms:modified>
</cp:coreProperties>
</file>