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9276" w14:textId="77777777" w:rsidR="00F243BA" w:rsidRPr="00F243BA" w:rsidRDefault="00F243BA" w:rsidP="00F243BA">
      <w:pPr>
        <w:spacing w:after="160" w:line="259" w:lineRule="auto"/>
        <w:rPr>
          <w:rFonts w:ascii="Aptos" w:eastAsia="Aptos" w:hAnsi="Aptos"/>
          <w:kern w:val="2"/>
          <w:sz w:val="32"/>
          <w:szCs w:val="32"/>
          <w:lang w:val="en-CA"/>
          <w14:ligatures w14:val="standardContextual"/>
        </w:rPr>
      </w:pPr>
      <w:r w:rsidRPr="00F243BA">
        <w:rPr>
          <w:rFonts w:ascii="Aptos" w:eastAsia="Aptos" w:hAnsi="Aptos"/>
          <w:kern w:val="2"/>
          <w:sz w:val="32"/>
          <w:szCs w:val="32"/>
          <w:lang w:val="en-CA"/>
          <w14:ligatures w14:val="standardContextual"/>
        </w:rPr>
        <w:t>UCGSA Brief on Graduate Program Administrators (GPAs) and IT Services for the Alberta New Democratic Party</w:t>
      </w:r>
    </w:p>
    <w:p w14:paraId="6CA459FC" w14:textId="77777777" w:rsidR="00F243BA" w:rsidRPr="00F243BA" w:rsidRDefault="00F243BA" w:rsidP="00F243BA">
      <w:pPr>
        <w:spacing w:after="160" w:line="259" w:lineRule="auto"/>
        <w:rPr>
          <w:rFonts w:ascii="Aptos" w:eastAsia="Aptos" w:hAnsi="Aptos"/>
          <w:kern w:val="2"/>
          <w:sz w:val="28"/>
          <w:szCs w:val="28"/>
          <w:lang w:val="en-CA"/>
          <w14:ligatures w14:val="standardContextual"/>
        </w:rPr>
      </w:pPr>
      <w:r w:rsidRPr="00F243BA">
        <w:rPr>
          <w:rFonts w:ascii="Aptos" w:eastAsia="Aptos" w:hAnsi="Aptos"/>
          <w:kern w:val="2"/>
          <w:sz w:val="28"/>
          <w:szCs w:val="28"/>
          <w:lang w:val="en-CA"/>
          <w14:ligatures w14:val="standardContextual"/>
        </w:rPr>
        <w:t>Background</w:t>
      </w:r>
    </w:p>
    <w:p w14:paraId="781CFD53" w14:textId="77777777" w:rsidR="00F243BA" w:rsidRPr="00F243BA" w:rsidRDefault="00F243BA" w:rsidP="00F243BA">
      <w:pPr>
        <w:spacing w:after="160" w:line="259" w:lineRule="auto"/>
        <w:rPr>
          <w:rFonts w:ascii="Aptos" w:eastAsia="Aptos" w:hAnsi="Aptos"/>
          <w:kern w:val="2"/>
          <w:sz w:val="24"/>
          <w:szCs w:val="24"/>
          <w:lang w:val="en-CA"/>
          <w14:ligatures w14:val="standardContextual"/>
        </w:rPr>
      </w:pPr>
      <w:r w:rsidRPr="00F243BA">
        <w:rPr>
          <w:rFonts w:ascii="Aptos" w:eastAsia="Aptos" w:hAnsi="Aptos"/>
          <w:kern w:val="2"/>
          <w:sz w:val="24"/>
          <w:szCs w:val="24"/>
          <w:lang w:val="en-CA"/>
          <w14:ligatures w14:val="standardContextual"/>
        </w:rPr>
        <w:t xml:space="preserve">In 2019, the University of Calgary </w:t>
      </w:r>
      <w:hyperlink r:id="rId7" w:history="1">
        <w:r w:rsidRPr="00F243BA">
          <w:rPr>
            <w:rFonts w:ascii="Aptos" w:eastAsia="Aptos" w:hAnsi="Aptos"/>
            <w:color w:val="467886"/>
            <w:kern w:val="2"/>
            <w:sz w:val="24"/>
            <w:szCs w:val="24"/>
            <w:u w:val="single"/>
            <w:lang w:val="en-CA"/>
            <w14:ligatures w14:val="standardContextual"/>
          </w:rPr>
          <w:t>announced</w:t>
        </w:r>
      </w:hyperlink>
      <w:r w:rsidRPr="00F243BA">
        <w:rPr>
          <w:rFonts w:ascii="Aptos" w:eastAsia="Aptos" w:hAnsi="Aptos"/>
          <w:kern w:val="2"/>
          <w:sz w:val="24"/>
          <w:szCs w:val="24"/>
          <w:lang w:val="en-CA"/>
          <w14:ligatures w14:val="standardContextual"/>
        </w:rPr>
        <w:t xml:space="preserve"> that 250 support staff positions would be eliminated due to provincial budget cuts. These staff cuts included cuts to the University’s Information Technologies (IT) team and Graduate Program Administrators (GPAs). </w:t>
      </w:r>
    </w:p>
    <w:p w14:paraId="0B2F3ED5" w14:textId="77777777" w:rsidR="00F243BA" w:rsidRPr="00F243BA" w:rsidRDefault="00F243BA" w:rsidP="00F243BA">
      <w:pPr>
        <w:spacing w:after="160" w:line="259" w:lineRule="auto"/>
        <w:rPr>
          <w:rFonts w:ascii="Aptos" w:eastAsia="Aptos" w:hAnsi="Aptos"/>
          <w:kern w:val="2"/>
          <w:sz w:val="24"/>
          <w:szCs w:val="24"/>
          <w:lang w:val="en-CA"/>
          <w14:ligatures w14:val="standardContextual"/>
        </w:rPr>
      </w:pPr>
      <w:r w:rsidRPr="00F243BA">
        <w:rPr>
          <w:rFonts w:ascii="Aptos" w:eastAsia="Aptos" w:hAnsi="Aptos"/>
          <w:kern w:val="2"/>
          <w:sz w:val="24"/>
          <w:szCs w:val="24"/>
          <w:lang w:val="en-CA"/>
          <w14:ligatures w14:val="standardContextual"/>
        </w:rPr>
        <w:t xml:space="preserve">The role of IT in a large organization is self-explanatory. GPAs, however, perform an essential yet underappreciated role for the University, faculty, and graduate students. These are non-academic staff members who organize department-sponsored events, provide advice to students on course enrollment, manage scholarship applications, ensure immigration documentation is up-to-date and properly filed for international students, schedule thesis/dissertation defense and organize the defense committees, and serve as a touchpoint for Faculty Deans to learn about the administrative challenges graduate students are facing. </w:t>
      </w:r>
    </w:p>
    <w:p w14:paraId="2E8A3797" w14:textId="77777777" w:rsidR="00F243BA" w:rsidRPr="00F243BA" w:rsidRDefault="00F243BA" w:rsidP="00F243BA">
      <w:pPr>
        <w:spacing w:after="160" w:line="259" w:lineRule="auto"/>
        <w:rPr>
          <w:rFonts w:ascii="Aptos" w:eastAsia="Aptos" w:hAnsi="Aptos"/>
          <w:kern w:val="2"/>
          <w:sz w:val="24"/>
          <w:szCs w:val="24"/>
          <w:lang w:val="en-CA"/>
          <w14:ligatures w14:val="standardContextual"/>
        </w:rPr>
      </w:pPr>
      <w:r w:rsidRPr="00F243BA">
        <w:rPr>
          <w:rFonts w:ascii="Aptos" w:eastAsia="Aptos" w:hAnsi="Aptos"/>
          <w:kern w:val="2"/>
          <w:sz w:val="24"/>
          <w:szCs w:val="24"/>
          <w:lang w:val="en-CA"/>
          <w14:ligatures w14:val="standardContextual"/>
        </w:rPr>
        <w:t xml:space="preserve">Before the onset of massive budget cuts, each department had their own GPA. This allowed graduate students to have easy access to administrative support; typically, this also ensured that graduate students and GPAs could learn enough about one another to tailor the support offered to each student’s individual, personalized needs. </w:t>
      </w:r>
    </w:p>
    <w:p w14:paraId="078356E7" w14:textId="77777777" w:rsidR="00F243BA" w:rsidRPr="00F243BA" w:rsidRDefault="00F243BA" w:rsidP="00F243BA">
      <w:pPr>
        <w:spacing w:after="160" w:line="259" w:lineRule="auto"/>
        <w:rPr>
          <w:rFonts w:ascii="Aptos" w:eastAsia="Aptos" w:hAnsi="Aptos"/>
          <w:kern w:val="2"/>
          <w:sz w:val="24"/>
          <w:szCs w:val="24"/>
          <w:lang w:val="en-CA"/>
          <w14:ligatures w14:val="standardContextual"/>
        </w:rPr>
      </w:pPr>
      <w:r w:rsidRPr="00F243BA">
        <w:rPr>
          <w:rFonts w:ascii="Aptos" w:eastAsia="Aptos" w:hAnsi="Aptos"/>
          <w:i/>
          <w:iCs/>
          <w:kern w:val="2"/>
          <w:sz w:val="24"/>
          <w:szCs w:val="24"/>
          <w:lang w:val="en-CA"/>
          <w14:ligatures w14:val="standardContextual"/>
        </w:rPr>
        <w:t xml:space="preserve">After </w:t>
      </w:r>
      <w:r w:rsidRPr="00F243BA">
        <w:rPr>
          <w:rFonts w:ascii="Aptos" w:eastAsia="Aptos" w:hAnsi="Aptos"/>
          <w:kern w:val="2"/>
          <w:sz w:val="24"/>
          <w:szCs w:val="24"/>
          <w:lang w:val="en-CA"/>
          <w14:ligatures w14:val="standardContextual"/>
        </w:rPr>
        <w:t xml:space="preserve">the onset of the budget cuts, GPAs have been reorganized into a “POD system.” Under the new system, GPAs are shared between multiple departments. Due to privacy concerns, we will avoid naming any </w:t>
      </w:r>
      <w:proofErr w:type="gramStart"/>
      <w:r w:rsidRPr="00F243BA">
        <w:rPr>
          <w:rFonts w:ascii="Aptos" w:eastAsia="Aptos" w:hAnsi="Aptos"/>
          <w:kern w:val="2"/>
          <w:sz w:val="24"/>
          <w:szCs w:val="24"/>
          <w:lang w:val="en-CA"/>
          <w14:ligatures w14:val="standardContextual"/>
        </w:rPr>
        <w:t>particular support</w:t>
      </w:r>
      <w:proofErr w:type="gramEnd"/>
      <w:r w:rsidRPr="00F243BA">
        <w:rPr>
          <w:rFonts w:ascii="Aptos" w:eastAsia="Aptos" w:hAnsi="Aptos"/>
          <w:kern w:val="2"/>
          <w:sz w:val="24"/>
          <w:szCs w:val="24"/>
          <w:lang w:val="en-CA"/>
          <w14:ligatures w14:val="standardContextual"/>
        </w:rPr>
        <w:t xml:space="preserve"> staff members; however, we are aware of a single GPA managing as many as five separate departments. </w:t>
      </w:r>
    </w:p>
    <w:p w14:paraId="54A9947D" w14:textId="77777777" w:rsidR="00F243BA" w:rsidRPr="00F243BA" w:rsidRDefault="00F243BA" w:rsidP="00F243BA">
      <w:pPr>
        <w:spacing w:after="160" w:line="259" w:lineRule="auto"/>
        <w:rPr>
          <w:rFonts w:ascii="Aptos" w:eastAsia="Aptos" w:hAnsi="Aptos"/>
          <w:kern w:val="2"/>
          <w:sz w:val="28"/>
          <w:szCs w:val="28"/>
          <w:lang w:val="en-CA"/>
          <w14:ligatures w14:val="standardContextual"/>
        </w:rPr>
      </w:pPr>
      <w:r w:rsidRPr="00F243BA">
        <w:rPr>
          <w:rFonts w:ascii="Aptos" w:eastAsia="Aptos" w:hAnsi="Aptos"/>
          <w:kern w:val="2"/>
          <w:sz w:val="28"/>
          <w:szCs w:val="28"/>
          <w:lang w:val="en-CA"/>
          <w14:ligatures w14:val="standardContextual"/>
        </w:rPr>
        <w:t>Concerns</w:t>
      </w:r>
    </w:p>
    <w:p w14:paraId="08B25E93" w14:textId="77777777" w:rsidR="00F243BA" w:rsidRPr="00F243BA" w:rsidRDefault="00F243BA" w:rsidP="00F243BA">
      <w:pPr>
        <w:spacing w:after="160" w:line="259" w:lineRule="auto"/>
        <w:rPr>
          <w:rFonts w:ascii="Aptos" w:eastAsia="Aptos" w:hAnsi="Aptos"/>
          <w:kern w:val="2"/>
          <w:sz w:val="24"/>
          <w:szCs w:val="24"/>
          <w:lang w:val="en-CA"/>
          <w14:ligatures w14:val="standardContextual"/>
        </w:rPr>
      </w:pPr>
      <w:r w:rsidRPr="00F243BA">
        <w:rPr>
          <w:rFonts w:ascii="Aptos" w:eastAsia="Aptos" w:hAnsi="Aptos"/>
          <w:kern w:val="2"/>
          <w:sz w:val="24"/>
          <w:szCs w:val="24"/>
          <w:lang w:val="en-CA"/>
          <w14:ligatures w14:val="standardContextual"/>
        </w:rPr>
        <w:t xml:space="preserve">The lack of support for IT staff has negatively impacted </w:t>
      </w:r>
      <w:proofErr w:type="spellStart"/>
      <w:r w:rsidRPr="00F243BA">
        <w:rPr>
          <w:rFonts w:ascii="Aptos" w:eastAsia="Aptos" w:hAnsi="Aptos"/>
          <w:kern w:val="2"/>
          <w:sz w:val="24"/>
          <w:szCs w:val="24"/>
          <w:lang w:val="en-CA"/>
          <w14:ligatures w14:val="standardContextual"/>
        </w:rPr>
        <w:t>UCalgary</w:t>
      </w:r>
      <w:proofErr w:type="spellEnd"/>
      <w:r w:rsidRPr="00F243BA">
        <w:rPr>
          <w:rFonts w:ascii="Aptos" w:eastAsia="Aptos" w:hAnsi="Aptos"/>
          <w:kern w:val="2"/>
          <w:sz w:val="24"/>
          <w:szCs w:val="24"/>
          <w:lang w:val="en-CA"/>
          <w14:ligatures w14:val="standardContextual"/>
        </w:rPr>
        <w:t xml:space="preserve"> operations, including teaching, research, and the various services offered on campus. For instance, a lack of IT support has led to multiple </w:t>
      </w:r>
      <w:proofErr w:type="spellStart"/>
      <w:r w:rsidRPr="00F243BA">
        <w:rPr>
          <w:rFonts w:ascii="Aptos" w:eastAsia="Aptos" w:hAnsi="Aptos"/>
          <w:kern w:val="2"/>
          <w:sz w:val="24"/>
          <w:szCs w:val="24"/>
          <w:lang w:val="en-CA"/>
          <w14:ligatures w14:val="standardContextual"/>
        </w:rPr>
        <w:t>wifi</w:t>
      </w:r>
      <w:proofErr w:type="spellEnd"/>
      <w:r w:rsidRPr="00F243BA">
        <w:rPr>
          <w:rFonts w:ascii="Aptos" w:eastAsia="Aptos" w:hAnsi="Aptos"/>
          <w:kern w:val="2"/>
          <w:sz w:val="24"/>
          <w:szCs w:val="24"/>
          <w:lang w:val="en-CA"/>
          <w14:ligatures w14:val="standardContextual"/>
        </w:rPr>
        <w:t xml:space="preserve"> outages, which as </w:t>
      </w:r>
      <w:hyperlink r:id="rId8" w:history="1">
        <w:r w:rsidRPr="00F243BA">
          <w:rPr>
            <w:rFonts w:ascii="Aptos" w:eastAsia="Aptos" w:hAnsi="Aptos"/>
            <w:color w:val="467886"/>
            <w:kern w:val="2"/>
            <w:sz w:val="24"/>
            <w:szCs w:val="24"/>
            <w:u w:val="single"/>
            <w:lang w:val="en-CA"/>
            <w14:ligatures w14:val="standardContextual"/>
          </w:rPr>
          <w:t>this</w:t>
        </w:r>
      </w:hyperlink>
      <w:r w:rsidRPr="00F243BA">
        <w:rPr>
          <w:rFonts w:ascii="Aptos" w:eastAsia="Aptos" w:hAnsi="Aptos"/>
          <w:kern w:val="2"/>
          <w:sz w:val="24"/>
          <w:szCs w:val="24"/>
          <w:lang w:val="en-CA"/>
          <w14:ligatures w14:val="standardContextual"/>
        </w:rPr>
        <w:t xml:space="preserve"> r/</w:t>
      </w:r>
      <w:proofErr w:type="spellStart"/>
      <w:r w:rsidRPr="00F243BA">
        <w:rPr>
          <w:rFonts w:ascii="Aptos" w:eastAsia="Aptos" w:hAnsi="Aptos"/>
          <w:kern w:val="2"/>
          <w:sz w:val="24"/>
          <w:szCs w:val="24"/>
          <w:lang w:val="en-CA"/>
          <w14:ligatures w14:val="standardContextual"/>
        </w:rPr>
        <w:t>UCalgary</w:t>
      </w:r>
      <w:proofErr w:type="spellEnd"/>
      <w:r w:rsidRPr="00F243BA">
        <w:rPr>
          <w:rFonts w:ascii="Aptos" w:eastAsia="Aptos" w:hAnsi="Aptos"/>
          <w:kern w:val="2"/>
          <w:sz w:val="24"/>
          <w:szCs w:val="24"/>
          <w:lang w:val="en-CA"/>
          <w14:ligatures w14:val="standardContextual"/>
        </w:rPr>
        <w:t xml:space="preserve"> subreddit post notes, has happened with enough frequency that students are considering protests and letter-writing campaigns. </w:t>
      </w:r>
    </w:p>
    <w:p w14:paraId="3DE2D4BD" w14:textId="77777777" w:rsidR="00F243BA" w:rsidRPr="00F243BA" w:rsidRDefault="00F243BA" w:rsidP="00F243BA">
      <w:pPr>
        <w:spacing w:after="160" w:line="259" w:lineRule="auto"/>
        <w:rPr>
          <w:rFonts w:ascii="Aptos" w:eastAsia="Aptos" w:hAnsi="Aptos"/>
          <w:kern w:val="2"/>
          <w:sz w:val="24"/>
          <w:szCs w:val="24"/>
          <w:lang w:val="en-CA"/>
          <w14:ligatures w14:val="standardContextual"/>
        </w:rPr>
      </w:pPr>
      <w:r w:rsidRPr="00F243BA">
        <w:rPr>
          <w:rFonts w:ascii="Aptos" w:eastAsia="Aptos" w:hAnsi="Aptos"/>
          <w:kern w:val="2"/>
          <w:sz w:val="24"/>
          <w:szCs w:val="24"/>
          <w:lang w:val="en-CA"/>
          <w14:ligatures w14:val="standardContextual"/>
        </w:rPr>
        <w:t xml:space="preserve">A lack of IT support also leaves </w:t>
      </w:r>
      <w:proofErr w:type="spellStart"/>
      <w:r w:rsidRPr="00F243BA">
        <w:rPr>
          <w:rFonts w:ascii="Aptos" w:eastAsia="Aptos" w:hAnsi="Aptos"/>
          <w:kern w:val="2"/>
          <w:sz w:val="24"/>
          <w:szCs w:val="24"/>
          <w:lang w:val="en-CA"/>
          <w14:ligatures w14:val="standardContextual"/>
        </w:rPr>
        <w:t>UCalgary</w:t>
      </w:r>
      <w:proofErr w:type="spellEnd"/>
      <w:r w:rsidRPr="00F243BA">
        <w:rPr>
          <w:rFonts w:ascii="Aptos" w:eastAsia="Aptos" w:hAnsi="Aptos"/>
          <w:kern w:val="2"/>
          <w:sz w:val="24"/>
          <w:szCs w:val="24"/>
          <w:lang w:val="en-CA"/>
          <w14:ligatures w14:val="standardContextual"/>
        </w:rPr>
        <w:t xml:space="preserve"> vulnerable to cybersecurity threats. The Cybersecurity team is separate from the frontline IT services staff, and there is currently no indication that the Cybersecurity team has suffered the same level of staffing cuts as IT. However, IT staff serve as an important first step in ensuring cybersecurity protocols are followed, such as ensuring that </w:t>
      </w:r>
      <w:proofErr w:type="spellStart"/>
      <w:r w:rsidRPr="00F243BA">
        <w:rPr>
          <w:rFonts w:ascii="Aptos" w:eastAsia="Aptos" w:hAnsi="Aptos"/>
          <w:kern w:val="2"/>
          <w:sz w:val="24"/>
          <w:szCs w:val="24"/>
          <w:lang w:val="en-CA"/>
          <w14:ligatures w14:val="standardContextual"/>
        </w:rPr>
        <w:t>UCalgary</w:t>
      </w:r>
      <w:proofErr w:type="spellEnd"/>
      <w:r w:rsidRPr="00F243BA">
        <w:rPr>
          <w:rFonts w:ascii="Aptos" w:eastAsia="Aptos" w:hAnsi="Aptos"/>
          <w:kern w:val="2"/>
          <w:sz w:val="24"/>
          <w:szCs w:val="24"/>
          <w:lang w:val="en-CA"/>
          <w14:ligatures w14:val="standardContextual"/>
        </w:rPr>
        <w:t xml:space="preserve"> property is updated, that students and faculty are </w:t>
      </w:r>
      <w:r w:rsidRPr="00F243BA">
        <w:rPr>
          <w:rFonts w:ascii="Aptos" w:eastAsia="Aptos" w:hAnsi="Aptos"/>
          <w:kern w:val="2"/>
          <w:sz w:val="24"/>
          <w:szCs w:val="24"/>
          <w:lang w:val="en-CA"/>
          <w14:ligatures w14:val="standardContextual"/>
        </w:rPr>
        <w:lastRenderedPageBreak/>
        <w:t xml:space="preserve">aware of good cybersecurity </w:t>
      </w:r>
      <w:proofErr w:type="gramStart"/>
      <w:r w:rsidRPr="00F243BA">
        <w:rPr>
          <w:rFonts w:ascii="Aptos" w:eastAsia="Aptos" w:hAnsi="Aptos"/>
          <w:kern w:val="2"/>
          <w:sz w:val="24"/>
          <w:szCs w:val="24"/>
          <w:lang w:val="en-CA"/>
          <w14:ligatures w14:val="standardContextual"/>
        </w:rPr>
        <w:t>practices, and</w:t>
      </w:r>
      <w:proofErr w:type="gramEnd"/>
      <w:r w:rsidRPr="00F243BA">
        <w:rPr>
          <w:rFonts w:ascii="Aptos" w:eastAsia="Aptos" w:hAnsi="Aptos"/>
          <w:kern w:val="2"/>
          <w:sz w:val="24"/>
          <w:szCs w:val="24"/>
          <w:lang w:val="en-CA"/>
          <w14:ligatures w14:val="standardContextual"/>
        </w:rPr>
        <w:t xml:space="preserve"> protecting </w:t>
      </w:r>
      <w:proofErr w:type="spellStart"/>
      <w:r w:rsidRPr="00F243BA">
        <w:rPr>
          <w:rFonts w:ascii="Aptos" w:eastAsia="Aptos" w:hAnsi="Aptos"/>
          <w:kern w:val="2"/>
          <w:sz w:val="24"/>
          <w:szCs w:val="24"/>
          <w:lang w:val="en-CA"/>
          <w14:ligatures w14:val="standardContextual"/>
        </w:rPr>
        <w:t>UCalgary</w:t>
      </w:r>
      <w:proofErr w:type="spellEnd"/>
      <w:r w:rsidRPr="00F243BA">
        <w:rPr>
          <w:rFonts w:ascii="Aptos" w:eastAsia="Aptos" w:hAnsi="Aptos"/>
          <w:kern w:val="2"/>
          <w:sz w:val="24"/>
          <w:szCs w:val="24"/>
          <w:lang w:val="en-CA"/>
          <w14:ligatures w14:val="standardContextual"/>
        </w:rPr>
        <w:t xml:space="preserve"> websites from hacking attempts or other malicious behaviour. </w:t>
      </w:r>
    </w:p>
    <w:p w14:paraId="42083E5C" w14:textId="77777777" w:rsidR="00F243BA" w:rsidRPr="00F243BA" w:rsidRDefault="00F243BA" w:rsidP="00F243BA">
      <w:pPr>
        <w:spacing w:after="160" w:line="259" w:lineRule="auto"/>
        <w:rPr>
          <w:rFonts w:ascii="Aptos" w:eastAsia="Aptos" w:hAnsi="Aptos"/>
          <w:kern w:val="2"/>
          <w:sz w:val="24"/>
          <w:szCs w:val="24"/>
          <w:lang w:val="en-CA"/>
          <w14:ligatures w14:val="standardContextual"/>
        </w:rPr>
      </w:pPr>
      <w:proofErr w:type="gramStart"/>
      <w:r w:rsidRPr="00F243BA">
        <w:rPr>
          <w:rFonts w:ascii="Aptos" w:eastAsia="Aptos" w:hAnsi="Aptos"/>
          <w:kern w:val="2"/>
          <w:sz w:val="24"/>
          <w:szCs w:val="24"/>
          <w:lang w:val="en-CA"/>
          <w14:ligatures w14:val="standardContextual"/>
        </w:rPr>
        <w:t>In regards to</w:t>
      </w:r>
      <w:proofErr w:type="gramEnd"/>
      <w:r w:rsidRPr="00F243BA">
        <w:rPr>
          <w:rFonts w:ascii="Aptos" w:eastAsia="Aptos" w:hAnsi="Aptos"/>
          <w:kern w:val="2"/>
          <w:sz w:val="24"/>
          <w:szCs w:val="24"/>
          <w:lang w:val="en-CA"/>
          <w14:ligatures w14:val="standardContextual"/>
        </w:rPr>
        <w:t xml:space="preserve"> GPAs, the POD system did not reduce the number of responsibilities that support staff have. Instead, it multiplied existing responsibilities by requiring GPAs to do the same work for multiple departments. This has led to concerns of overwork and exhaustion for GPAs. From a graduate student perspective, it has also led to delayed paperwork—including very sensitive paperwork, like immigration forms. We would like to emphasize that UCGSA, under no circumstances, holds GPAs responsible for these delays. The consensus amongst graduate students is that this was an inevitable outcome of expecting current GPAs to do the same amount of work that, pre-2019, would have been done by four or five individuals. </w:t>
      </w:r>
    </w:p>
    <w:p w14:paraId="514D383F" w14:textId="6A1C086C" w:rsidR="00F243BA" w:rsidRPr="00F243BA" w:rsidRDefault="00F243BA" w:rsidP="00F243BA">
      <w:pPr>
        <w:spacing w:after="160" w:line="259" w:lineRule="auto"/>
        <w:rPr>
          <w:rFonts w:ascii="Aptos" w:eastAsia="Aptos" w:hAnsi="Aptos"/>
          <w:kern w:val="2"/>
          <w:sz w:val="24"/>
          <w:szCs w:val="24"/>
          <w:lang w:val="en-CA"/>
          <w14:ligatures w14:val="standardContextual"/>
        </w:rPr>
      </w:pPr>
      <w:r w:rsidRPr="00F243BA">
        <w:rPr>
          <w:rFonts w:ascii="Aptos" w:eastAsia="Aptos" w:hAnsi="Aptos"/>
          <w:b/>
          <w:bCs/>
          <w:i/>
          <w:iCs/>
          <w:noProof/>
          <w:kern w:val="2"/>
          <w:sz w:val="24"/>
          <w:szCs w:val="24"/>
          <w:lang w:val="en-CA"/>
          <w14:ligatures w14:val="standardContextual"/>
        </w:rPr>
        <w:drawing>
          <wp:anchor distT="0" distB="0" distL="114300" distR="114300" simplePos="0" relativeHeight="251657216" behindDoc="1" locked="0" layoutInCell="1" allowOverlap="1" wp14:anchorId="2B8D1755" wp14:editId="507BF6EB">
            <wp:simplePos x="0" y="0"/>
            <wp:positionH relativeFrom="margin">
              <wp:align>left</wp:align>
            </wp:positionH>
            <wp:positionV relativeFrom="paragraph">
              <wp:posOffset>2438400</wp:posOffset>
            </wp:positionV>
            <wp:extent cx="4758690" cy="2832735"/>
            <wp:effectExtent l="0" t="0" r="3810" b="5715"/>
            <wp:wrapTight wrapText="bothSides">
              <wp:wrapPolygon edited="0">
                <wp:start x="0" y="0"/>
                <wp:lineTo x="0" y="21498"/>
                <wp:lineTo x="21531" y="21498"/>
                <wp:lineTo x="21531" y="0"/>
                <wp:lineTo x="0" y="0"/>
              </wp:wrapPolygon>
            </wp:wrapTight>
            <wp:docPr id="2011161778" name="Picture 1" descr="Book1 -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161778" name="Picture 2011161778" descr="Book1 - Excel"/>
                    <pic:cNvPicPr/>
                  </pic:nvPicPr>
                  <pic:blipFill rotWithShape="1">
                    <a:blip r:embed="rId9">
                      <a:extLst>
                        <a:ext uri="{28A0092B-C50C-407E-A947-70E740481C1C}">
                          <a14:useLocalDpi xmlns:a14="http://schemas.microsoft.com/office/drawing/2010/main" val="0"/>
                        </a:ext>
                      </a:extLst>
                    </a:blip>
                    <a:srcRect l="26666" t="36270" r="28077" b="12288"/>
                    <a:stretch/>
                  </pic:blipFill>
                  <pic:spPr bwMode="auto">
                    <a:xfrm>
                      <a:off x="0" y="0"/>
                      <a:ext cx="4758690" cy="2832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243BA">
        <w:rPr>
          <w:rFonts w:ascii="Aptos" w:eastAsia="Aptos" w:hAnsi="Aptos"/>
          <w:kern w:val="2"/>
          <w:sz w:val="24"/>
          <w:szCs w:val="24"/>
          <w:lang w:val="en-CA"/>
          <w14:ligatures w14:val="standardContextual"/>
        </w:rPr>
        <w:t xml:space="preserve">Paperwork delays will also cost </w:t>
      </w:r>
      <w:proofErr w:type="spellStart"/>
      <w:r w:rsidRPr="00F243BA">
        <w:rPr>
          <w:rFonts w:ascii="Aptos" w:eastAsia="Aptos" w:hAnsi="Aptos"/>
          <w:kern w:val="2"/>
          <w:sz w:val="24"/>
          <w:szCs w:val="24"/>
          <w:lang w:val="en-CA"/>
          <w14:ligatures w14:val="standardContextual"/>
        </w:rPr>
        <w:t>UCalgary</w:t>
      </w:r>
      <w:proofErr w:type="spellEnd"/>
      <w:r w:rsidRPr="00F243BA">
        <w:rPr>
          <w:rFonts w:ascii="Aptos" w:eastAsia="Aptos" w:hAnsi="Aptos"/>
          <w:kern w:val="2"/>
          <w:sz w:val="24"/>
          <w:szCs w:val="24"/>
          <w:lang w:val="en-CA"/>
          <w14:ligatures w14:val="standardContextual"/>
        </w:rPr>
        <w:t xml:space="preserve"> money, even if a lack of support staff ostensibly shows up as “low overhead costs” in the university’s budget. This is because graduate students are expected, as part of our participation in scholarship competitions, to bring external revenue into the university. </w:t>
      </w:r>
      <w:hyperlink r:id="rId10" w:history="1">
        <w:r w:rsidRPr="00F243BA">
          <w:rPr>
            <w:rFonts w:ascii="Aptos" w:eastAsia="Aptos" w:hAnsi="Aptos"/>
            <w:color w:val="467886"/>
            <w:kern w:val="2"/>
            <w:sz w:val="24"/>
            <w:szCs w:val="24"/>
            <w:u w:val="single"/>
            <w:lang w:val="en-CA"/>
            <w14:ligatures w14:val="standardContextual"/>
          </w:rPr>
          <w:t>Current regulations</w:t>
        </w:r>
      </w:hyperlink>
      <w:r w:rsidRPr="00F243BA">
        <w:rPr>
          <w:rFonts w:ascii="Aptos" w:eastAsia="Aptos" w:hAnsi="Aptos"/>
          <w:kern w:val="2"/>
          <w:sz w:val="24"/>
          <w:szCs w:val="24"/>
          <w:lang w:val="en-CA"/>
          <w14:ligatures w14:val="standardContextual"/>
        </w:rPr>
        <w:t xml:space="preserve"> from the Faculty of Graduate students strongly encourage graduate students to apply for all possible sources of external funding, especially those from the Tri-Council granting agencies (NSERC, SSHRC, and CIHR). Most universities in Canada then “claw back” some of your funding—either by reducing your non-scholarship stipend or by taking some portion of the value of your scholarship—for other operational purposes, a process somewhat outlined in this </w:t>
      </w:r>
      <w:hyperlink r:id="rId11" w:history="1">
        <w:r w:rsidRPr="00F243BA">
          <w:rPr>
            <w:rFonts w:ascii="Aptos" w:eastAsia="Aptos" w:hAnsi="Aptos"/>
            <w:color w:val="467886"/>
            <w:kern w:val="2"/>
            <w:sz w:val="24"/>
            <w:szCs w:val="24"/>
            <w:u w:val="single"/>
            <w:lang w:val="en-CA"/>
            <w14:ligatures w14:val="standardContextual"/>
          </w:rPr>
          <w:t>forum post</w:t>
        </w:r>
      </w:hyperlink>
      <w:r w:rsidRPr="00F243BA">
        <w:rPr>
          <w:rFonts w:ascii="Aptos" w:eastAsia="Aptos" w:hAnsi="Aptos"/>
          <w:kern w:val="2"/>
          <w:sz w:val="24"/>
          <w:szCs w:val="24"/>
          <w:lang w:val="en-CA"/>
          <w14:ligatures w14:val="standardContextual"/>
        </w:rPr>
        <w:t xml:space="preserve"> from 2013. External grant funding, especially from the federal government, represents a substantial portion of the </w:t>
      </w:r>
      <w:proofErr w:type="spellStart"/>
      <w:r w:rsidRPr="00F243BA">
        <w:rPr>
          <w:rFonts w:ascii="Aptos" w:eastAsia="Aptos" w:hAnsi="Aptos"/>
          <w:kern w:val="2"/>
          <w:sz w:val="24"/>
          <w:szCs w:val="24"/>
          <w:lang w:val="en-CA"/>
          <w14:ligatures w14:val="standardContextual"/>
        </w:rPr>
        <w:t>UCalgary</w:t>
      </w:r>
      <w:proofErr w:type="spellEnd"/>
      <w:r w:rsidRPr="00F243BA">
        <w:rPr>
          <w:rFonts w:ascii="Aptos" w:eastAsia="Aptos" w:hAnsi="Aptos"/>
          <w:kern w:val="2"/>
          <w:sz w:val="24"/>
          <w:szCs w:val="24"/>
          <w:lang w:val="en-CA"/>
          <w14:ligatures w14:val="standardContextual"/>
        </w:rPr>
        <w:t xml:space="preserve"> operating budget: </w:t>
      </w:r>
      <w:hyperlink r:id="rId12" w:history="1">
        <w:r w:rsidRPr="00F243BA">
          <w:rPr>
            <w:rFonts w:ascii="Aptos" w:eastAsia="Aptos" w:hAnsi="Aptos"/>
            <w:color w:val="467886"/>
            <w:kern w:val="2"/>
            <w:sz w:val="24"/>
            <w:szCs w:val="24"/>
            <w:u w:val="single"/>
            <w:lang w:val="en-CA"/>
            <w14:ligatures w14:val="standardContextual"/>
          </w:rPr>
          <w:t xml:space="preserve">14.6% of </w:t>
        </w:r>
        <w:proofErr w:type="spellStart"/>
        <w:r w:rsidRPr="00F243BA">
          <w:rPr>
            <w:rFonts w:ascii="Aptos" w:eastAsia="Aptos" w:hAnsi="Aptos"/>
            <w:color w:val="467886"/>
            <w:kern w:val="2"/>
            <w:sz w:val="24"/>
            <w:szCs w:val="24"/>
            <w:u w:val="single"/>
            <w:lang w:val="en-CA"/>
            <w14:ligatures w14:val="standardContextual"/>
          </w:rPr>
          <w:t>UCalgary’s</w:t>
        </w:r>
        <w:proofErr w:type="spellEnd"/>
        <w:r w:rsidRPr="00F243BA">
          <w:rPr>
            <w:rFonts w:ascii="Aptos" w:eastAsia="Aptos" w:hAnsi="Aptos"/>
            <w:color w:val="467886"/>
            <w:kern w:val="2"/>
            <w:sz w:val="24"/>
            <w:szCs w:val="24"/>
            <w:u w:val="single"/>
            <w:lang w:val="en-CA"/>
            <w14:ligatures w14:val="standardContextual"/>
          </w:rPr>
          <w:t xml:space="preserve"> revenue</w:t>
        </w:r>
      </w:hyperlink>
      <w:r w:rsidRPr="00F243BA">
        <w:rPr>
          <w:rFonts w:ascii="Aptos" w:eastAsia="Aptos" w:hAnsi="Aptos"/>
          <w:kern w:val="2"/>
          <w:sz w:val="24"/>
          <w:szCs w:val="24"/>
          <w:lang w:val="en-CA"/>
          <w14:ligatures w14:val="standardContextual"/>
        </w:rPr>
        <w:t xml:space="preserve"> came from direct contributions from Ottawa, which is overwhelmingly research funding to faculty and graduate students. If those scholarship applications are delayed due to support staff being overworked, or simply lost in the filing process, then this could be costing the </w:t>
      </w:r>
      <w:r w:rsidRPr="00F243BA">
        <w:rPr>
          <w:rFonts w:ascii="Aptos" w:eastAsia="Aptos" w:hAnsi="Aptos"/>
          <w:kern w:val="2"/>
          <w:sz w:val="24"/>
          <w:szCs w:val="24"/>
          <w:lang w:val="en-CA"/>
          <w14:ligatures w14:val="standardContextual"/>
        </w:rPr>
        <w:lastRenderedPageBreak/>
        <w:t xml:space="preserve">university a substantial amount of money. </w:t>
      </w:r>
    </w:p>
    <w:p w14:paraId="1A73A726" w14:textId="3456342A" w:rsidR="00F243BA" w:rsidRPr="00F243BA" w:rsidRDefault="00F243BA" w:rsidP="00F243BA">
      <w:pPr>
        <w:spacing w:after="160" w:line="259" w:lineRule="auto"/>
        <w:rPr>
          <w:rFonts w:ascii="Aptos" w:eastAsia="Aptos" w:hAnsi="Aptos"/>
          <w:b/>
          <w:bCs/>
          <w:i/>
          <w:iCs/>
          <w:kern w:val="2"/>
          <w:sz w:val="24"/>
          <w:szCs w:val="24"/>
          <w:lang w:val="en-CA"/>
          <w14:ligatures w14:val="standardContextual"/>
        </w:rPr>
      </w:pPr>
      <w:r w:rsidRPr="00F243BA">
        <w:rPr>
          <w:rFonts w:ascii="Aptos" w:eastAsia="Aptos" w:hAnsi="Aptos"/>
          <w:b/>
          <w:bCs/>
          <w:i/>
          <w:iCs/>
          <w:kern w:val="2"/>
          <w:sz w:val="24"/>
          <w:szCs w:val="24"/>
          <w:lang w:val="en-CA"/>
          <w14:ligatures w14:val="standardContextual"/>
        </w:rPr>
        <w:t xml:space="preserve"> </w:t>
      </w:r>
    </w:p>
    <w:p w14:paraId="61E0239C" w14:textId="77777777" w:rsidR="00F243BA" w:rsidRPr="00F243BA" w:rsidRDefault="00F243BA" w:rsidP="00F243BA">
      <w:pPr>
        <w:spacing w:after="160" w:line="259" w:lineRule="auto"/>
        <w:rPr>
          <w:rFonts w:ascii="Aptos" w:eastAsia="Aptos" w:hAnsi="Aptos"/>
          <w:kern w:val="2"/>
          <w:sz w:val="28"/>
          <w:szCs w:val="28"/>
          <w:lang w:val="en-CA"/>
          <w14:ligatures w14:val="standardContextual"/>
        </w:rPr>
      </w:pPr>
      <w:r w:rsidRPr="00F243BA">
        <w:rPr>
          <w:rFonts w:ascii="Aptos" w:eastAsia="Aptos" w:hAnsi="Aptos"/>
          <w:kern w:val="2"/>
          <w:sz w:val="28"/>
          <w:szCs w:val="28"/>
          <w:lang w:val="en-CA"/>
          <w14:ligatures w14:val="standardContextual"/>
        </w:rPr>
        <w:t>Possible Solutions</w:t>
      </w:r>
    </w:p>
    <w:p w14:paraId="6EC30A76" w14:textId="77777777" w:rsidR="00F243BA" w:rsidRPr="00F243BA" w:rsidRDefault="00F243BA" w:rsidP="00F243BA">
      <w:pPr>
        <w:spacing w:after="160" w:line="259" w:lineRule="auto"/>
        <w:rPr>
          <w:rFonts w:ascii="Aptos" w:eastAsia="Aptos" w:hAnsi="Aptos"/>
          <w:kern w:val="2"/>
          <w:sz w:val="24"/>
          <w:szCs w:val="24"/>
          <w:lang w:val="en-CA"/>
          <w14:ligatures w14:val="standardContextual"/>
        </w:rPr>
      </w:pPr>
      <w:r w:rsidRPr="00F243BA">
        <w:rPr>
          <w:rFonts w:ascii="Aptos" w:eastAsia="Aptos" w:hAnsi="Aptos"/>
          <w:kern w:val="2"/>
          <w:sz w:val="24"/>
          <w:szCs w:val="24"/>
          <w:lang w:val="en-CA"/>
          <w14:ligatures w14:val="standardContextual"/>
        </w:rPr>
        <w:t xml:space="preserve">The easiest solution to the thin support infrastructure </w:t>
      </w:r>
      <w:proofErr w:type="spellStart"/>
      <w:r w:rsidRPr="00F243BA">
        <w:rPr>
          <w:rFonts w:ascii="Aptos" w:eastAsia="Aptos" w:hAnsi="Aptos"/>
          <w:kern w:val="2"/>
          <w:sz w:val="24"/>
          <w:szCs w:val="24"/>
          <w:lang w:val="en-CA"/>
          <w14:ligatures w14:val="standardContextual"/>
        </w:rPr>
        <w:t>UCalgary</w:t>
      </w:r>
      <w:proofErr w:type="spellEnd"/>
      <w:r w:rsidRPr="00F243BA">
        <w:rPr>
          <w:rFonts w:ascii="Aptos" w:eastAsia="Aptos" w:hAnsi="Aptos"/>
          <w:kern w:val="2"/>
          <w:sz w:val="24"/>
          <w:szCs w:val="24"/>
          <w:lang w:val="en-CA"/>
          <w14:ligatures w14:val="standardContextual"/>
        </w:rPr>
        <w:t xml:space="preserve"> has would be to increase operating funding. Operating funding grants can do towards any learning or research activity the university engages in, including providing technical and administrative support for faculties and departments. This is in contrast with targeted enrollment expansion funding, which is narrowly focused on creating more seats for students, but often misses the administrative costs associated with program creation. </w:t>
      </w:r>
    </w:p>
    <w:p w14:paraId="4B753532" w14:textId="77777777" w:rsidR="00F243BA" w:rsidRPr="00F243BA" w:rsidRDefault="00F243BA" w:rsidP="00F243BA">
      <w:pPr>
        <w:spacing w:after="160" w:line="259" w:lineRule="auto"/>
        <w:rPr>
          <w:rFonts w:ascii="Aptos" w:eastAsia="Aptos" w:hAnsi="Aptos"/>
          <w:kern w:val="2"/>
          <w:sz w:val="24"/>
          <w:szCs w:val="24"/>
          <w:lang w:val="en-CA"/>
          <w14:ligatures w14:val="standardContextual"/>
        </w:rPr>
      </w:pPr>
      <w:r w:rsidRPr="00F243BA">
        <w:rPr>
          <w:rFonts w:ascii="Aptos" w:eastAsia="Aptos" w:hAnsi="Aptos"/>
          <w:kern w:val="2"/>
          <w:sz w:val="24"/>
          <w:szCs w:val="24"/>
          <w:lang w:val="en-CA"/>
          <w14:ligatures w14:val="standardContextual"/>
        </w:rPr>
        <w:t xml:space="preserve">Alternatively, and especially from a graduate student perspective, we could see increased support for “indirect costs of research.”  Indirect costs are the legal, administrative, utility, and facility costs necessary to successfully approve, conduct, and review a research project. For example, the legal and immigration services required to ensure an archeologist has permission to visit a Mayan excavation cite in Mexico—and that said archeologist is properly insured against any risks associated with conducting field work—would count as indirect costs of research. </w:t>
      </w:r>
    </w:p>
    <w:p w14:paraId="6A86A165" w14:textId="77777777" w:rsidR="00F243BA" w:rsidRPr="00F243BA" w:rsidRDefault="00F243BA" w:rsidP="00F243BA">
      <w:pPr>
        <w:spacing w:after="160" w:line="259" w:lineRule="auto"/>
        <w:rPr>
          <w:rFonts w:ascii="Aptos" w:eastAsia="Aptos" w:hAnsi="Aptos"/>
          <w:kern w:val="2"/>
          <w:sz w:val="24"/>
          <w:szCs w:val="24"/>
          <w:lang w:val="en-CA"/>
          <w14:ligatures w14:val="standardContextual"/>
        </w:rPr>
      </w:pPr>
      <w:r w:rsidRPr="00F243BA">
        <w:rPr>
          <w:rFonts w:ascii="Aptos" w:eastAsia="Aptos" w:hAnsi="Aptos"/>
          <w:kern w:val="2"/>
          <w:sz w:val="24"/>
          <w:szCs w:val="24"/>
          <w:lang w:val="en-CA"/>
          <w14:ligatures w14:val="standardContextual"/>
        </w:rPr>
        <w:t xml:space="preserve">Currently, Canada covers </w:t>
      </w:r>
      <w:hyperlink r:id="rId13" w:history="1">
        <w:r w:rsidRPr="00F243BA">
          <w:rPr>
            <w:rFonts w:ascii="Aptos" w:eastAsia="Aptos" w:hAnsi="Aptos"/>
            <w:color w:val="467886"/>
            <w:kern w:val="2"/>
            <w:sz w:val="24"/>
            <w:szCs w:val="24"/>
            <w:u w:val="single"/>
            <w:lang w:val="en-CA"/>
            <w14:ligatures w14:val="standardContextual"/>
          </w:rPr>
          <w:t>significantly less</w:t>
        </w:r>
      </w:hyperlink>
      <w:r w:rsidRPr="00F243BA">
        <w:rPr>
          <w:rFonts w:ascii="Aptos" w:eastAsia="Aptos" w:hAnsi="Aptos"/>
          <w:kern w:val="2"/>
          <w:sz w:val="24"/>
          <w:szCs w:val="24"/>
          <w:lang w:val="en-CA"/>
          <w14:ligatures w14:val="standardContextual"/>
        </w:rPr>
        <w:t xml:space="preserve"> indirect research costs that other nations, like the United States and United Kingdom. Multiple reports—including a 2013 report from FINA, the Naylor Report, and a 2022 SRSR report—all called for greater indirect cost support for research projects. If governments were willing to support more indirect research costs, this could include IT services essential for research—such as better </w:t>
      </w:r>
      <w:proofErr w:type="spellStart"/>
      <w:r w:rsidRPr="00F243BA">
        <w:rPr>
          <w:rFonts w:ascii="Aptos" w:eastAsia="Aptos" w:hAnsi="Aptos"/>
          <w:kern w:val="2"/>
          <w:sz w:val="24"/>
          <w:szCs w:val="24"/>
          <w:lang w:val="en-CA"/>
          <w14:ligatures w14:val="standardContextual"/>
        </w:rPr>
        <w:t>WiFi</w:t>
      </w:r>
      <w:proofErr w:type="spellEnd"/>
      <w:r w:rsidRPr="00F243BA">
        <w:rPr>
          <w:rFonts w:ascii="Aptos" w:eastAsia="Aptos" w:hAnsi="Aptos"/>
          <w:kern w:val="2"/>
          <w:sz w:val="24"/>
          <w:szCs w:val="24"/>
          <w:lang w:val="en-CA"/>
          <w14:ligatures w14:val="standardContextual"/>
        </w:rPr>
        <w:t xml:space="preserve"> infrastructure and staff support—and GPAs, given the essential role they play in scholarship applications. </w:t>
      </w:r>
    </w:p>
    <w:p w14:paraId="49EA7E8D" w14:textId="77777777" w:rsidR="00F243BA" w:rsidRPr="00F243BA" w:rsidRDefault="00F243BA" w:rsidP="00F243BA">
      <w:pPr>
        <w:spacing w:after="160" w:line="259" w:lineRule="auto"/>
        <w:rPr>
          <w:rFonts w:ascii="Aptos" w:eastAsia="Aptos" w:hAnsi="Aptos"/>
          <w:kern w:val="2"/>
          <w:sz w:val="28"/>
          <w:szCs w:val="28"/>
          <w:lang w:val="en-CA"/>
          <w14:ligatures w14:val="standardContextual"/>
        </w:rPr>
      </w:pPr>
      <w:r w:rsidRPr="00F243BA">
        <w:rPr>
          <w:rFonts w:ascii="Aptos" w:eastAsia="Aptos" w:hAnsi="Aptos"/>
          <w:kern w:val="2"/>
          <w:sz w:val="28"/>
          <w:szCs w:val="28"/>
          <w:lang w:val="en-CA"/>
          <w14:ligatures w14:val="standardContextual"/>
        </w:rPr>
        <w:t>Summary</w:t>
      </w:r>
    </w:p>
    <w:p w14:paraId="4405BF6A" w14:textId="77777777" w:rsidR="00F243BA" w:rsidRPr="00F243BA" w:rsidRDefault="00F243BA" w:rsidP="00F243BA">
      <w:pPr>
        <w:spacing w:after="160" w:line="259" w:lineRule="auto"/>
        <w:rPr>
          <w:rFonts w:ascii="Aptos" w:eastAsia="Aptos" w:hAnsi="Aptos"/>
          <w:kern w:val="2"/>
          <w:sz w:val="24"/>
          <w:szCs w:val="24"/>
          <w:lang w:val="en-CA"/>
          <w14:ligatures w14:val="standardContextual"/>
        </w:rPr>
      </w:pPr>
      <w:r w:rsidRPr="00F243BA">
        <w:rPr>
          <w:rFonts w:ascii="Aptos" w:eastAsia="Aptos" w:hAnsi="Aptos"/>
          <w:kern w:val="2"/>
          <w:sz w:val="24"/>
          <w:szCs w:val="24"/>
          <w:lang w:val="en-CA"/>
          <w14:ligatures w14:val="standardContextual"/>
        </w:rPr>
        <w:t xml:space="preserve">Support staff is essential for a well-functioning university, and budget cuts have trimmed enough of the support infrastructure away that </w:t>
      </w:r>
      <w:proofErr w:type="spellStart"/>
      <w:r w:rsidRPr="00F243BA">
        <w:rPr>
          <w:rFonts w:ascii="Aptos" w:eastAsia="Aptos" w:hAnsi="Aptos"/>
          <w:kern w:val="2"/>
          <w:sz w:val="24"/>
          <w:szCs w:val="24"/>
          <w:lang w:val="en-CA"/>
          <w14:ligatures w14:val="standardContextual"/>
        </w:rPr>
        <w:t>UCalgary</w:t>
      </w:r>
      <w:proofErr w:type="spellEnd"/>
      <w:r w:rsidRPr="00F243BA">
        <w:rPr>
          <w:rFonts w:ascii="Aptos" w:eastAsia="Aptos" w:hAnsi="Aptos"/>
          <w:kern w:val="2"/>
          <w:sz w:val="24"/>
          <w:szCs w:val="24"/>
          <w:lang w:val="en-CA"/>
          <w14:ligatures w14:val="standardContextual"/>
        </w:rPr>
        <w:t xml:space="preserve"> may be actively losing money. If nothing else, the university—and graduate students—are more vulnerable to things like misfiled immigration paperwork, loss of scholarship opportunities, or cybersecurity threats, than we were before the onset of the 2019 budget cuts. This means that any restoration of funding must include money earmarked for administrative support staff, whether by increasing operating funding (rather than just targeted enrollment) or through expanding the amount of funding available for indirect costs of research. </w:t>
      </w:r>
    </w:p>
    <w:p w14:paraId="356FAC23" w14:textId="20E50558" w:rsidR="00CD453B" w:rsidRPr="000012C8" w:rsidRDefault="00CD453B" w:rsidP="000012C8">
      <w:pPr>
        <w:spacing w:after="160" w:line="259" w:lineRule="auto"/>
        <w:rPr>
          <w:sz w:val="24"/>
          <w:szCs w:val="24"/>
        </w:rPr>
      </w:pPr>
    </w:p>
    <w:sectPr w:rsidR="00CD453B" w:rsidRPr="000012C8" w:rsidSect="009062E8">
      <w:headerReference w:type="default" r:id="rId14"/>
      <w:footerReference w:type="default" r:id="rId15"/>
      <w:pgSz w:w="12240" w:h="15840" w:code="1"/>
      <w:pgMar w:top="1202" w:right="1440" w:bottom="1440" w:left="1440" w:header="70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6AD56" w14:textId="77777777" w:rsidR="004E3782" w:rsidRDefault="004E3782" w:rsidP="00227F5B">
      <w:r>
        <w:separator/>
      </w:r>
    </w:p>
  </w:endnote>
  <w:endnote w:type="continuationSeparator" w:id="0">
    <w:p w14:paraId="462C8E30" w14:textId="77777777" w:rsidR="004E3782" w:rsidRDefault="004E3782" w:rsidP="0022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ptos">
    <w:charset w:val="00"/>
    <w:family w:val="swiss"/>
    <w:pitch w:val="variable"/>
    <w:sig w:usb0="20000287" w:usb1="00000003" w:usb2="00000000" w:usb3="00000000" w:csb0="0000019F" w:csb1="00000000"/>
  </w:font>
  <w:font w:name="Avenir Next">
    <w:altName w:val="Calibri"/>
    <w:charset w:val="00"/>
    <w:family w:val="swiss"/>
    <w:pitch w:val="variable"/>
    <w:sig w:usb0="8000002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Adobe Caslon Pro Bold">
    <w:altName w:val="Georgia"/>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8B12F" w14:textId="5C137E47" w:rsidR="00C61E3A" w:rsidRPr="00D86B71" w:rsidRDefault="00C61E3A" w:rsidP="004A5FB9">
    <w:pPr>
      <w:jc w:val="center"/>
      <w:rPr>
        <w:rFonts w:ascii="Adobe Caslon Pro Bold" w:hAnsi="Adobe Caslon Pro Bold"/>
        <w:i/>
        <w:color w:val="59595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83E42" w14:textId="77777777" w:rsidR="004E3782" w:rsidRDefault="004E3782" w:rsidP="00227F5B">
      <w:r>
        <w:separator/>
      </w:r>
    </w:p>
  </w:footnote>
  <w:footnote w:type="continuationSeparator" w:id="0">
    <w:p w14:paraId="2F642AC4" w14:textId="77777777" w:rsidR="004E3782" w:rsidRDefault="004E3782" w:rsidP="00227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73BC3" w14:textId="2B131801" w:rsidR="00CB76E3" w:rsidRDefault="00CB76E3">
    <w:pPr>
      <w:pStyle w:val="Header"/>
    </w:pPr>
    <w:r w:rsidRPr="00FB7996">
      <w:rPr>
        <w:rFonts w:ascii="Avenir Next" w:hAnsi="Avenir Next" w:cs="Arial Narrow"/>
        <w:noProof/>
        <w:sz w:val="22"/>
        <w:szCs w:val="22"/>
        <w:lang w:val="en-CA" w:eastAsia="en-CA"/>
      </w:rPr>
      <mc:AlternateContent>
        <mc:Choice Requires="wps">
          <w:drawing>
            <wp:anchor distT="0" distB="0" distL="114300" distR="114300" simplePos="0" relativeHeight="251659264" behindDoc="0" locked="0" layoutInCell="1" allowOverlap="1" wp14:anchorId="3CF5259A" wp14:editId="2D50C471">
              <wp:simplePos x="0" y="0"/>
              <wp:positionH relativeFrom="column">
                <wp:posOffset>3677323</wp:posOffset>
              </wp:positionH>
              <wp:positionV relativeFrom="paragraph">
                <wp:posOffset>-59055</wp:posOffset>
              </wp:positionV>
              <wp:extent cx="2270343" cy="779115"/>
              <wp:effectExtent l="0" t="0" r="0" b="254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343" cy="77911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79453BC" w14:textId="77777777" w:rsidR="00281640" w:rsidRDefault="00CB76E3" w:rsidP="00CB76E3">
                          <w:pPr>
                            <w:spacing w:line="220" w:lineRule="exact"/>
                            <w:jc w:val="right"/>
                            <w:rPr>
                              <w:rFonts w:ascii="Arial" w:hAnsi="Arial" w:cs="Arial"/>
                            </w:rPr>
                          </w:pPr>
                          <w:r>
                            <w:rPr>
                              <w:rFonts w:ascii="Arial" w:hAnsi="Arial" w:cs="Arial"/>
                            </w:rPr>
                            <w:t xml:space="preserve">The </w:t>
                          </w:r>
                          <w:r w:rsidRPr="002C7053">
                            <w:rPr>
                              <w:rFonts w:ascii="Arial" w:hAnsi="Arial" w:cs="Arial"/>
                            </w:rPr>
                            <w:t>Graduate Students’ Association</w:t>
                          </w:r>
                          <w:r>
                            <w:rPr>
                              <w:rFonts w:ascii="Arial" w:hAnsi="Arial" w:cs="Arial"/>
                            </w:rPr>
                            <w:t xml:space="preserve"> </w:t>
                          </w:r>
                        </w:p>
                        <w:p w14:paraId="0F9C7F99" w14:textId="0AB307B6" w:rsidR="00CB76E3" w:rsidRPr="002C7053" w:rsidRDefault="00CB76E3" w:rsidP="00CB76E3">
                          <w:pPr>
                            <w:spacing w:line="220" w:lineRule="exact"/>
                            <w:jc w:val="right"/>
                            <w:rPr>
                              <w:rFonts w:ascii="Arial" w:hAnsi="Arial" w:cs="Arial"/>
                            </w:rPr>
                          </w:pPr>
                          <w:r>
                            <w:rPr>
                              <w:rFonts w:ascii="Arial" w:hAnsi="Arial" w:cs="Arial"/>
                            </w:rPr>
                            <w:t>University of Calgary</w:t>
                          </w:r>
                        </w:p>
                        <w:p w14:paraId="01D7D080" w14:textId="77777777" w:rsidR="00CB76E3" w:rsidRPr="002C7053" w:rsidRDefault="00CB76E3" w:rsidP="00CB76E3">
                          <w:pPr>
                            <w:spacing w:line="220" w:lineRule="exact"/>
                            <w:jc w:val="right"/>
                            <w:rPr>
                              <w:rFonts w:ascii="Arial" w:hAnsi="Arial" w:cs="Arial"/>
                            </w:rPr>
                          </w:pPr>
                          <w:r w:rsidRPr="002C7053">
                            <w:rPr>
                              <w:rFonts w:ascii="Arial" w:hAnsi="Arial" w:cs="Arial"/>
                            </w:rPr>
                            <w:t>1030 ES, 844 Campus Place NW</w:t>
                          </w:r>
                        </w:p>
                        <w:p w14:paraId="4F666FA7" w14:textId="77777777" w:rsidR="00CB76E3" w:rsidRPr="002C7053" w:rsidRDefault="00CB76E3" w:rsidP="00CB76E3">
                          <w:pPr>
                            <w:spacing w:line="220" w:lineRule="exact"/>
                            <w:jc w:val="right"/>
                            <w:rPr>
                              <w:rFonts w:ascii="Arial" w:hAnsi="Arial" w:cs="Arial"/>
                            </w:rPr>
                          </w:pPr>
                          <w:r w:rsidRPr="002C7053">
                            <w:rPr>
                              <w:rFonts w:ascii="Arial" w:hAnsi="Arial" w:cs="Arial"/>
                            </w:rPr>
                            <w:t>Calgary, Alberta T2N 1N4</w:t>
                          </w:r>
                        </w:p>
                        <w:p w14:paraId="27D63981" w14:textId="77777777" w:rsidR="00CB76E3" w:rsidRPr="002C7053" w:rsidRDefault="00CB76E3" w:rsidP="00CB76E3">
                          <w:pPr>
                            <w:spacing w:line="200" w:lineRule="exact"/>
                            <w:jc w:val="right"/>
                            <w:rPr>
                              <w:rFonts w:ascii="Arial" w:hAnsi="Arial" w:cs="Arial"/>
                            </w:rPr>
                          </w:pPr>
                          <w:r w:rsidRPr="002C7053">
                            <w:rPr>
                              <w:rFonts w:ascii="Arial" w:hAnsi="Arial" w:cs="Arial"/>
                            </w:rPr>
                            <w:t>(403) 220-5997</w:t>
                          </w:r>
                        </w:p>
                        <w:p w14:paraId="6068E08E" w14:textId="77777777" w:rsidR="00CB76E3" w:rsidRPr="002C7053" w:rsidRDefault="00CB76E3" w:rsidP="00CB76E3">
                          <w:pPr>
                            <w:spacing w:line="200" w:lineRule="exact"/>
                            <w:jc w:val="right"/>
                            <w:rPr>
                              <w:rFonts w:ascii="Arial" w:hAnsi="Arial" w:cs="Arial"/>
                            </w:rPr>
                          </w:pPr>
                          <w:r w:rsidRPr="002C7053">
                            <w:rPr>
                              <w:rFonts w:ascii="Arial" w:hAnsi="Arial" w:cs="Arial"/>
                            </w:rPr>
                            <w:t>www.gsa.ucalgary.ca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5259A" id="_x0000_t202" coordsize="21600,21600" o:spt="202" path="m,l,21600r21600,l21600,xe">
              <v:stroke joinstyle="miter"/>
              <v:path gradientshapeok="t" o:connecttype="rect"/>
            </v:shapetype>
            <v:shape id="Text Box 11" o:spid="_x0000_s1026" type="#_x0000_t202" style="position:absolute;margin-left:289.55pt;margin-top:-4.65pt;width:178.7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" stroked="f">
              <v:textbox>
                <w:txbxContent>
                  <w:p w14:paraId="079453BC" w14:textId="77777777" w:rsidR="00281640" w:rsidRDefault="00CB76E3" w:rsidP="00CB76E3">
                    <w:pPr>
                      <w:spacing w:line="220" w:lineRule="exact"/>
                      <w:jc w:val="right"/>
                      <w:rPr>
                        <w:rFonts w:ascii="Arial" w:hAnsi="Arial" w:cs="Arial"/>
                      </w:rPr>
                    </w:pPr>
                    <w:r>
                      <w:rPr>
                        <w:rFonts w:ascii="Arial" w:hAnsi="Arial" w:cs="Arial"/>
                      </w:rPr>
                      <w:t xml:space="preserve">The </w:t>
                    </w:r>
                    <w:r w:rsidRPr="002C7053">
                      <w:rPr>
                        <w:rFonts w:ascii="Arial" w:hAnsi="Arial" w:cs="Arial"/>
                      </w:rPr>
                      <w:t>Graduate Students’ Association</w:t>
                    </w:r>
                    <w:r>
                      <w:rPr>
                        <w:rFonts w:ascii="Arial" w:hAnsi="Arial" w:cs="Arial"/>
                      </w:rPr>
                      <w:t xml:space="preserve"> </w:t>
                    </w:r>
                  </w:p>
                  <w:p w14:paraId="0F9C7F99" w14:textId="0AB307B6" w:rsidR="00CB76E3" w:rsidRPr="002C7053" w:rsidRDefault="00CB76E3" w:rsidP="00CB76E3">
                    <w:pPr>
                      <w:spacing w:line="220" w:lineRule="exact"/>
                      <w:jc w:val="right"/>
                      <w:rPr>
                        <w:rFonts w:ascii="Arial" w:hAnsi="Arial" w:cs="Arial"/>
                      </w:rPr>
                    </w:pPr>
                    <w:r>
                      <w:rPr>
                        <w:rFonts w:ascii="Arial" w:hAnsi="Arial" w:cs="Arial"/>
                      </w:rPr>
                      <w:t>University of Calgary</w:t>
                    </w:r>
                  </w:p>
                  <w:p w14:paraId="01D7D080" w14:textId="77777777" w:rsidR="00CB76E3" w:rsidRPr="002C7053" w:rsidRDefault="00CB76E3" w:rsidP="00CB76E3">
                    <w:pPr>
                      <w:spacing w:line="220" w:lineRule="exact"/>
                      <w:jc w:val="right"/>
                      <w:rPr>
                        <w:rFonts w:ascii="Arial" w:hAnsi="Arial" w:cs="Arial"/>
                      </w:rPr>
                    </w:pPr>
                    <w:r w:rsidRPr="002C7053">
                      <w:rPr>
                        <w:rFonts w:ascii="Arial" w:hAnsi="Arial" w:cs="Arial"/>
                      </w:rPr>
                      <w:t>1030 ES, 844 Campus Place NW</w:t>
                    </w:r>
                  </w:p>
                  <w:p w14:paraId="4F666FA7" w14:textId="77777777" w:rsidR="00CB76E3" w:rsidRPr="002C7053" w:rsidRDefault="00CB76E3" w:rsidP="00CB76E3">
                    <w:pPr>
                      <w:spacing w:line="220" w:lineRule="exact"/>
                      <w:jc w:val="right"/>
                      <w:rPr>
                        <w:rFonts w:ascii="Arial" w:hAnsi="Arial" w:cs="Arial"/>
                      </w:rPr>
                    </w:pPr>
                    <w:r w:rsidRPr="002C7053">
                      <w:rPr>
                        <w:rFonts w:ascii="Arial" w:hAnsi="Arial" w:cs="Arial"/>
                      </w:rPr>
                      <w:t>Calgary, Alberta T2N 1N4</w:t>
                    </w:r>
                  </w:p>
                  <w:p w14:paraId="27D63981" w14:textId="77777777" w:rsidR="00CB76E3" w:rsidRPr="002C7053" w:rsidRDefault="00CB76E3" w:rsidP="00CB76E3">
                    <w:pPr>
                      <w:spacing w:line="200" w:lineRule="exact"/>
                      <w:jc w:val="right"/>
                      <w:rPr>
                        <w:rFonts w:ascii="Arial" w:hAnsi="Arial" w:cs="Arial"/>
                      </w:rPr>
                    </w:pPr>
                    <w:r w:rsidRPr="002C7053">
                      <w:rPr>
                        <w:rFonts w:ascii="Arial" w:hAnsi="Arial" w:cs="Arial"/>
                      </w:rPr>
                      <w:t>(403) 220-5997</w:t>
                    </w:r>
                  </w:p>
                  <w:p w14:paraId="6068E08E" w14:textId="77777777" w:rsidR="00CB76E3" w:rsidRPr="002C7053" w:rsidRDefault="00CB76E3" w:rsidP="00CB76E3">
                    <w:pPr>
                      <w:spacing w:line="200" w:lineRule="exact"/>
                      <w:jc w:val="right"/>
                      <w:rPr>
                        <w:rFonts w:ascii="Arial" w:hAnsi="Arial" w:cs="Arial"/>
                      </w:rPr>
                    </w:pPr>
                    <w:r w:rsidRPr="002C7053">
                      <w:rPr>
                        <w:rFonts w:ascii="Arial" w:hAnsi="Arial" w:cs="Arial"/>
                      </w:rPr>
                      <w:t>www.gsa.ucalgary.ca</w:t>
                    </w:r>
                  </w:p>
                </w:txbxContent>
              </v:textbox>
            </v:shape>
          </w:pict>
        </mc:Fallback>
      </mc:AlternateContent>
    </w:r>
    <w:r>
      <w:rPr>
        <w:rFonts w:ascii="Avenir Next" w:hAnsi="Avenir Next" w:cs="Arial Narrow"/>
        <w:noProof/>
        <w:sz w:val="22"/>
        <w:szCs w:val="22"/>
        <w:lang w:val="en-CA" w:eastAsia="en-CA"/>
      </w:rPr>
      <w:drawing>
        <wp:inline distT="0" distB="0" distL="0" distR="0" wp14:anchorId="1AF75B28" wp14:editId="1E70D4B7">
          <wp:extent cx="2262318" cy="7139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inal_horiz copy.jpg"/>
                  <pic:cNvPicPr/>
                </pic:nvPicPr>
                <pic:blipFill>
                  <a:blip r:embed="rId1"/>
                  <a:stretch>
                    <a:fillRect/>
                  </a:stretch>
                </pic:blipFill>
                <pic:spPr>
                  <a:xfrm>
                    <a:off x="0" y="0"/>
                    <a:ext cx="2278429" cy="719049"/>
                  </a:xfrm>
                  <a:prstGeom prst="rect">
                    <a:avLst/>
                  </a:prstGeom>
                </pic:spPr>
              </pic:pic>
            </a:graphicData>
          </a:graphic>
        </wp:inline>
      </w:drawing>
    </w:r>
    <w:r w:rsidRPr="00FB7996">
      <w:rPr>
        <w:rFonts w:ascii="Avenir Next" w:hAnsi="Avenir Next" w:cs="Arial Narrow"/>
        <w:noProof/>
        <w:sz w:val="22"/>
        <w:szCs w:val="22"/>
        <w:lang w:val="en-CA" w:eastAsia="en-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5801"/>
    <w:multiLevelType w:val="hybridMultilevel"/>
    <w:tmpl w:val="0AACA9A0"/>
    <w:lvl w:ilvl="0" w:tplc="594EA2AA">
      <w:start w:val="1"/>
      <w:numFmt w:val="bullet"/>
      <w:lvlText w:val=""/>
      <w:lvlJc w:val="left"/>
      <w:pPr>
        <w:tabs>
          <w:tab w:val="num" w:pos="648"/>
        </w:tabs>
        <w:ind w:left="648" w:hanging="288"/>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F392065"/>
    <w:multiLevelType w:val="hybridMultilevel"/>
    <w:tmpl w:val="90544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A2723B"/>
    <w:multiLevelType w:val="hybridMultilevel"/>
    <w:tmpl w:val="04A467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F558F3"/>
    <w:multiLevelType w:val="hybridMultilevel"/>
    <w:tmpl w:val="6728CC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8912EE"/>
    <w:multiLevelType w:val="hybridMultilevel"/>
    <w:tmpl w:val="1E24A8C4"/>
    <w:lvl w:ilvl="0" w:tplc="1009000F">
      <w:start w:val="1"/>
      <w:numFmt w:val="decimal"/>
      <w:lvlText w:val="%1."/>
      <w:lvlJc w:val="left"/>
      <w:pPr>
        <w:ind w:left="106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F5D309C"/>
    <w:multiLevelType w:val="hybridMultilevel"/>
    <w:tmpl w:val="29EE1B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523AB1"/>
    <w:multiLevelType w:val="hybridMultilevel"/>
    <w:tmpl w:val="AA1C88E6"/>
    <w:lvl w:ilvl="0" w:tplc="10090001">
      <w:start w:val="1"/>
      <w:numFmt w:val="bullet"/>
      <w:lvlText w:val=""/>
      <w:lvlJc w:val="left"/>
      <w:pPr>
        <w:ind w:left="828" w:hanging="360"/>
      </w:pPr>
      <w:rPr>
        <w:rFonts w:ascii="Symbol" w:hAnsi="Symbol" w:hint="default"/>
      </w:rPr>
    </w:lvl>
    <w:lvl w:ilvl="1" w:tplc="10090003">
      <w:start w:val="1"/>
      <w:numFmt w:val="bullet"/>
      <w:lvlText w:val="o"/>
      <w:lvlJc w:val="left"/>
      <w:pPr>
        <w:ind w:left="1548" w:hanging="360"/>
      </w:pPr>
      <w:rPr>
        <w:rFonts w:ascii="Courier New" w:hAnsi="Courier New" w:cs="Courier New" w:hint="default"/>
      </w:rPr>
    </w:lvl>
    <w:lvl w:ilvl="2" w:tplc="10090005">
      <w:start w:val="1"/>
      <w:numFmt w:val="bullet"/>
      <w:lvlText w:val=""/>
      <w:lvlJc w:val="left"/>
      <w:pPr>
        <w:ind w:left="2268" w:hanging="360"/>
      </w:pPr>
      <w:rPr>
        <w:rFonts w:ascii="Wingdings" w:hAnsi="Wingdings" w:hint="default"/>
      </w:rPr>
    </w:lvl>
    <w:lvl w:ilvl="3" w:tplc="10090001" w:tentative="1">
      <w:start w:val="1"/>
      <w:numFmt w:val="bullet"/>
      <w:lvlText w:val=""/>
      <w:lvlJc w:val="left"/>
      <w:pPr>
        <w:ind w:left="2988" w:hanging="360"/>
      </w:pPr>
      <w:rPr>
        <w:rFonts w:ascii="Symbol" w:hAnsi="Symbol" w:hint="default"/>
      </w:rPr>
    </w:lvl>
    <w:lvl w:ilvl="4" w:tplc="10090003" w:tentative="1">
      <w:start w:val="1"/>
      <w:numFmt w:val="bullet"/>
      <w:lvlText w:val="o"/>
      <w:lvlJc w:val="left"/>
      <w:pPr>
        <w:ind w:left="3708" w:hanging="360"/>
      </w:pPr>
      <w:rPr>
        <w:rFonts w:ascii="Courier New" w:hAnsi="Courier New" w:cs="Courier New" w:hint="default"/>
      </w:rPr>
    </w:lvl>
    <w:lvl w:ilvl="5" w:tplc="10090005" w:tentative="1">
      <w:start w:val="1"/>
      <w:numFmt w:val="bullet"/>
      <w:lvlText w:val=""/>
      <w:lvlJc w:val="left"/>
      <w:pPr>
        <w:ind w:left="4428" w:hanging="360"/>
      </w:pPr>
      <w:rPr>
        <w:rFonts w:ascii="Wingdings" w:hAnsi="Wingdings" w:hint="default"/>
      </w:rPr>
    </w:lvl>
    <w:lvl w:ilvl="6" w:tplc="10090001" w:tentative="1">
      <w:start w:val="1"/>
      <w:numFmt w:val="bullet"/>
      <w:lvlText w:val=""/>
      <w:lvlJc w:val="left"/>
      <w:pPr>
        <w:ind w:left="5148" w:hanging="360"/>
      </w:pPr>
      <w:rPr>
        <w:rFonts w:ascii="Symbol" w:hAnsi="Symbol" w:hint="default"/>
      </w:rPr>
    </w:lvl>
    <w:lvl w:ilvl="7" w:tplc="10090003" w:tentative="1">
      <w:start w:val="1"/>
      <w:numFmt w:val="bullet"/>
      <w:lvlText w:val="o"/>
      <w:lvlJc w:val="left"/>
      <w:pPr>
        <w:ind w:left="5868" w:hanging="360"/>
      </w:pPr>
      <w:rPr>
        <w:rFonts w:ascii="Courier New" w:hAnsi="Courier New" w:cs="Courier New" w:hint="default"/>
      </w:rPr>
    </w:lvl>
    <w:lvl w:ilvl="8" w:tplc="10090005" w:tentative="1">
      <w:start w:val="1"/>
      <w:numFmt w:val="bullet"/>
      <w:lvlText w:val=""/>
      <w:lvlJc w:val="left"/>
      <w:pPr>
        <w:ind w:left="6588" w:hanging="360"/>
      </w:pPr>
      <w:rPr>
        <w:rFonts w:ascii="Wingdings" w:hAnsi="Wingdings" w:hint="default"/>
      </w:rPr>
    </w:lvl>
  </w:abstractNum>
  <w:abstractNum w:abstractNumId="7" w15:restartNumberingAfterBreak="0">
    <w:nsid w:val="450C1D53"/>
    <w:multiLevelType w:val="hybridMultilevel"/>
    <w:tmpl w:val="3F9C9B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A7703A7"/>
    <w:multiLevelType w:val="hybridMultilevel"/>
    <w:tmpl w:val="B396FC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3C7444A"/>
    <w:multiLevelType w:val="hybridMultilevel"/>
    <w:tmpl w:val="11A8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FE577C"/>
    <w:multiLevelType w:val="hybridMultilevel"/>
    <w:tmpl w:val="4ED84DB6"/>
    <w:lvl w:ilvl="0" w:tplc="594EA2AA">
      <w:start w:val="1"/>
      <w:numFmt w:val="bullet"/>
      <w:lvlText w:val=""/>
      <w:lvlJc w:val="left"/>
      <w:pPr>
        <w:tabs>
          <w:tab w:val="num" w:pos="288"/>
        </w:tabs>
        <w:ind w:left="288" w:hanging="288"/>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7D72878"/>
    <w:multiLevelType w:val="hybridMultilevel"/>
    <w:tmpl w:val="94843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B4829BB"/>
    <w:multiLevelType w:val="hybridMultilevel"/>
    <w:tmpl w:val="2FAAF0A8"/>
    <w:lvl w:ilvl="0" w:tplc="594EA2AA">
      <w:start w:val="1"/>
      <w:numFmt w:val="bullet"/>
      <w:lvlText w:val=""/>
      <w:lvlJc w:val="left"/>
      <w:pPr>
        <w:tabs>
          <w:tab w:val="num" w:pos="288"/>
        </w:tabs>
        <w:ind w:left="288" w:hanging="288"/>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C7E1BEF"/>
    <w:multiLevelType w:val="hybridMultilevel"/>
    <w:tmpl w:val="9FD89A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02E141D"/>
    <w:multiLevelType w:val="hybridMultilevel"/>
    <w:tmpl w:val="960E1F92"/>
    <w:lvl w:ilvl="0" w:tplc="594EA2AA">
      <w:start w:val="1"/>
      <w:numFmt w:val="bullet"/>
      <w:lvlText w:val=""/>
      <w:lvlJc w:val="left"/>
      <w:pPr>
        <w:tabs>
          <w:tab w:val="num" w:pos="288"/>
        </w:tabs>
        <w:ind w:left="288" w:hanging="288"/>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26340AD"/>
    <w:multiLevelType w:val="hybridMultilevel"/>
    <w:tmpl w:val="C102ED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673253A"/>
    <w:multiLevelType w:val="hybridMultilevel"/>
    <w:tmpl w:val="950EC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9F36098"/>
    <w:multiLevelType w:val="hybridMultilevel"/>
    <w:tmpl w:val="C8620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53F34C4"/>
    <w:multiLevelType w:val="hybridMultilevel"/>
    <w:tmpl w:val="8A1A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E560D"/>
    <w:multiLevelType w:val="hybridMultilevel"/>
    <w:tmpl w:val="0F768A72"/>
    <w:lvl w:ilvl="0" w:tplc="10090001">
      <w:start w:val="1"/>
      <w:numFmt w:val="bullet"/>
      <w:lvlText w:val=""/>
      <w:lvlJc w:val="left"/>
      <w:pPr>
        <w:ind w:left="775" w:hanging="360"/>
      </w:pPr>
      <w:rPr>
        <w:rFonts w:ascii="Symbol" w:hAnsi="Symbol" w:hint="default"/>
      </w:rPr>
    </w:lvl>
    <w:lvl w:ilvl="1" w:tplc="10090003">
      <w:start w:val="1"/>
      <w:numFmt w:val="bullet"/>
      <w:lvlText w:val="o"/>
      <w:lvlJc w:val="left"/>
      <w:pPr>
        <w:ind w:left="1495" w:hanging="360"/>
      </w:pPr>
      <w:rPr>
        <w:rFonts w:ascii="Courier New" w:hAnsi="Courier New" w:cs="Courier New" w:hint="default"/>
      </w:rPr>
    </w:lvl>
    <w:lvl w:ilvl="2" w:tplc="10090005" w:tentative="1">
      <w:start w:val="1"/>
      <w:numFmt w:val="bullet"/>
      <w:lvlText w:val=""/>
      <w:lvlJc w:val="left"/>
      <w:pPr>
        <w:ind w:left="2215" w:hanging="360"/>
      </w:pPr>
      <w:rPr>
        <w:rFonts w:ascii="Wingdings" w:hAnsi="Wingdings" w:hint="default"/>
      </w:rPr>
    </w:lvl>
    <w:lvl w:ilvl="3" w:tplc="10090001" w:tentative="1">
      <w:start w:val="1"/>
      <w:numFmt w:val="bullet"/>
      <w:lvlText w:val=""/>
      <w:lvlJc w:val="left"/>
      <w:pPr>
        <w:ind w:left="2935" w:hanging="360"/>
      </w:pPr>
      <w:rPr>
        <w:rFonts w:ascii="Symbol" w:hAnsi="Symbol" w:hint="default"/>
      </w:rPr>
    </w:lvl>
    <w:lvl w:ilvl="4" w:tplc="10090003" w:tentative="1">
      <w:start w:val="1"/>
      <w:numFmt w:val="bullet"/>
      <w:lvlText w:val="o"/>
      <w:lvlJc w:val="left"/>
      <w:pPr>
        <w:ind w:left="3655" w:hanging="360"/>
      </w:pPr>
      <w:rPr>
        <w:rFonts w:ascii="Courier New" w:hAnsi="Courier New" w:cs="Courier New" w:hint="default"/>
      </w:rPr>
    </w:lvl>
    <w:lvl w:ilvl="5" w:tplc="10090005" w:tentative="1">
      <w:start w:val="1"/>
      <w:numFmt w:val="bullet"/>
      <w:lvlText w:val=""/>
      <w:lvlJc w:val="left"/>
      <w:pPr>
        <w:ind w:left="4375" w:hanging="360"/>
      </w:pPr>
      <w:rPr>
        <w:rFonts w:ascii="Wingdings" w:hAnsi="Wingdings" w:hint="default"/>
      </w:rPr>
    </w:lvl>
    <w:lvl w:ilvl="6" w:tplc="10090001" w:tentative="1">
      <w:start w:val="1"/>
      <w:numFmt w:val="bullet"/>
      <w:lvlText w:val=""/>
      <w:lvlJc w:val="left"/>
      <w:pPr>
        <w:ind w:left="5095" w:hanging="360"/>
      </w:pPr>
      <w:rPr>
        <w:rFonts w:ascii="Symbol" w:hAnsi="Symbol" w:hint="default"/>
      </w:rPr>
    </w:lvl>
    <w:lvl w:ilvl="7" w:tplc="10090003" w:tentative="1">
      <w:start w:val="1"/>
      <w:numFmt w:val="bullet"/>
      <w:lvlText w:val="o"/>
      <w:lvlJc w:val="left"/>
      <w:pPr>
        <w:ind w:left="5815" w:hanging="360"/>
      </w:pPr>
      <w:rPr>
        <w:rFonts w:ascii="Courier New" w:hAnsi="Courier New" w:cs="Courier New" w:hint="default"/>
      </w:rPr>
    </w:lvl>
    <w:lvl w:ilvl="8" w:tplc="10090005" w:tentative="1">
      <w:start w:val="1"/>
      <w:numFmt w:val="bullet"/>
      <w:lvlText w:val=""/>
      <w:lvlJc w:val="left"/>
      <w:pPr>
        <w:ind w:left="6535" w:hanging="360"/>
      </w:pPr>
      <w:rPr>
        <w:rFonts w:ascii="Wingdings" w:hAnsi="Wingdings" w:hint="default"/>
      </w:rPr>
    </w:lvl>
  </w:abstractNum>
  <w:abstractNum w:abstractNumId="20" w15:restartNumberingAfterBreak="0">
    <w:nsid w:val="77984AE9"/>
    <w:multiLevelType w:val="hybridMultilevel"/>
    <w:tmpl w:val="FE3AB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DB26370"/>
    <w:multiLevelType w:val="hybridMultilevel"/>
    <w:tmpl w:val="141CF364"/>
    <w:lvl w:ilvl="0" w:tplc="0409000F">
      <w:start w:val="1"/>
      <w:numFmt w:val="decimal"/>
      <w:lvlText w:val="%1."/>
      <w:lvlJc w:val="left"/>
      <w:pPr>
        <w:tabs>
          <w:tab w:val="num" w:pos="720"/>
        </w:tabs>
        <w:ind w:left="720" w:hanging="360"/>
      </w:pPr>
      <w:rPr>
        <w:rFonts w:hint="default"/>
      </w:rPr>
    </w:lvl>
    <w:lvl w:ilvl="1" w:tplc="594EA2AA">
      <w:start w:val="1"/>
      <w:numFmt w:val="bullet"/>
      <w:lvlText w:val=""/>
      <w:lvlJc w:val="left"/>
      <w:pPr>
        <w:tabs>
          <w:tab w:val="num" w:pos="1368"/>
        </w:tabs>
        <w:ind w:left="1368" w:hanging="288"/>
      </w:pPr>
      <w:rPr>
        <w:rFonts w:ascii="Wingdings" w:hAnsi="Wingdings" w:cs="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57789E"/>
    <w:multiLevelType w:val="multilevel"/>
    <w:tmpl w:val="AC7C7B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7F7C15D6"/>
    <w:multiLevelType w:val="hybridMultilevel"/>
    <w:tmpl w:val="F1B692F8"/>
    <w:lvl w:ilvl="0" w:tplc="594EA2AA">
      <w:start w:val="1"/>
      <w:numFmt w:val="bullet"/>
      <w:lvlText w:val=""/>
      <w:lvlJc w:val="left"/>
      <w:pPr>
        <w:tabs>
          <w:tab w:val="num" w:pos="648"/>
        </w:tabs>
        <w:ind w:left="648" w:hanging="288"/>
      </w:pPr>
      <w:rPr>
        <w:rFonts w:ascii="Wingdings" w:hAnsi="Wingdings" w:cs="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7FC334AE"/>
    <w:multiLevelType w:val="hybridMultilevel"/>
    <w:tmpl w:val="82709558"/>
    <w:lvl w:ilvl="0" w:tplc="594EA2AA">
      <w:start w:val="1"/>
      <w:numFmt w:val="bullet"/>
      <w:lvlText w:val=""/>
      <w:lvlJc w:val="left"/>
      <w:pPr>
        <w:tabs>
          <w:tab w:val="num" w:pos="648"/>
        </w:tabs>
        <w:ind w:left="648" w:hanging="288"/>
      </w:pPr>
      <w:rPr>
        <w:rFonts w:ascii="Wingdings" w:hAnsi="Wingdings" w:cs="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num w:numId="1" w16cid:durableId="165901681">
    <w:abstractNumId w:val="22"/>
  </w:num>
  <w:num w:numId="2" w16cid:durableId="172576743">
    <w:abstractNumId w:val="21"/>
  </w:num>
  <w:num w:numId="3" w16cid:durableId="1443913870">
    <w:abstractNumId w:val="0"/>
  </w:num>
  <w:num w:numId="4" w16cid:durableId="899709518">
    <w:abstractNumId w:val="24"/>
  </w:num>
  <w:num w:numId="5" w16cid:durableId="786850101">
    <w:abstractNumId w:val="23"/>
  </w:num>
  <w:num w:numId="6" w16cid:durableId="1558397146">
    <w:abstractNumId w:val="14"/>
  </w:num>
  <w:num w:numId="7" w16cid:durableId="708190307">
    <w:abstractNumId w:val="12"/>
  </w:num>
  <w:num w:numId="8" w16cid:durableId="1698000814">
    <w:abstractNumId w:val="10"/>
  </w:num>
  <w:num w:numId="9" w16cid:durableId="796144278">
    <w:abstractNumId w:val="18"/>
  </w:num>
  <w:num w:numId="10" w16cid:durableId="1553616659">
    <w:abstractNumId w:val="9"/>
  </w:num>
  <w:num w:numId="11" w16cid:durableId="62721644">
    <w:abstractNumId w:val="4"/>
  </w:num>
  <w:num w:numId="12" w16cid:durableId="1628046448">
    <w:abstractNumId w:val="17"/>
  </w:num>
  <w:num w:numId="13" w16cid:durableId="605885680">
    <w:abstractNumId w:val="16"/>
  </w:num>
  <w:num w:numId="14" w16cid:durableId="199054411">
    <w:abstractNumId w:val="2"/>
  </w:num>
  <w:num w:numId="15" w16cid:durableId="858742067">
    <w:abstractNumId w:val="19"/>
  </w:num>
  <w:num w:numId="16" w16cid:durableId="747115057">
    <w:abstractNumId w:val="8"/>
  </w:num>
  <w:num w:numId="17" w16cid:durableId="281235062">
    <w:abstractNumId w:val="1"/>
  </w:num>
  <w:num w:numId="18" w16cid:durableId="1360352106">
    <w:abstractNumId w:val="6"/>
  </w:num>
  <w:num w:numId="19" w16cid:durableId="1235970441">
    <w:abstractNumId w:val="11"/>
  </w:num>
  <w:num w:numId="20" w16cid:durableId="133060302">
    <w:abstractNumId w:val="7"/>
  </w:num>
  <w:num w:numId="21" w16cid:durableId="1649750783">
    <w:abstractNumId w:val="3"/>
  </w:num>
  <w:num w:numId="22" w16cid:durableId="1960337573">
    <w:abstractNumId w:val="13"/>
  </w:num>
  <w:num w:numId="23" w16cid:durableId="1005978479">
    <w:abstractNumId w:val="20"/>
  </w:num>
  <w:num w:numId="24" w16cid:durableId="1095634389">
    <w:abstractNumId w:val="15"/>
  </w:num>
  <w:num w:numId="25" w16cid:durableId="1542787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D74"/>
    <w:rsid w:val="000012C8"/>
    <w:rsid w:val="00001F11"/>
    <w:rsid w:val="00003A2C"/>
    <w:rsid w:val="00021D83"/>
    <w:rsid w:val="0002728D"/>
    <w:rsid w:val="00040AB8"/>
    <w:rsid w:val="000444E8"/>
    <w:rsid w:val="0004595D"/>
    <w:rsid w:val="00060993"/>
    <w:rsid w:val="000673E9"/>
    <w:rsid w:val="000711D6"/>
    <w:rsid w:val="00090C61"/>
    <w:rsid w:val="00094956"/>
    <w:rsid w:val="000A1275"/>
    <w:rsid w:val="000B29EB"/>
    <w:rsid w:val="000C7B6E"/>
    <w:rsid w:val="000E2E0E"/>
    <w:rsid w:val="000F0E3E"/>
    <w:rsid w:val="000F2601"/>
    <w:rsid w:val="00127425"/>
    <w:rsid w:val="00151AFE"/>
    <w:rsid w:val="00166BDF"/>
    <w:rsid w:val="00185D34"/>
    <w:rsid w:val="001935BB"/>
    <w:rsid w:val="001971C9"/>
    <w:rsid w:val="001A1DB2"/>
    <w:rsid w:val="001A408D"/>
    <w:rsid w:val="001C12C1"/>
    <w:rsid w:val="001D05CB"/>
    <w:rsid w:val="001D1F93"/>
    <w:rsid w:val="001D7A1E"/>
    <w:rsid w:val="001E09F2"/>
    <w:rsid w:val="001E7672"/>
    <w:rsid w:val="001F5D33"/>
    <w:rsid w:val="00204FE3"/>
    <w:rsid w:val="002060AD"/>
    <w:rsid w:val="0021111A"/>
    <w:rsid w:val="00211CA0"/>
    <w:rsid w:val="002167AF"/>
    <w:rsid w:val="00216918"/>
    <w:rsid w:val="0022224A"/>
    <w:rsid w:val="00222D78"/>
    <w:rsid w:val="00224B1B"/>
    <w:rsid w:val="00227F5B"/>
    <w:rsid w:val="002339CC"/>
    <w:rsid w:val="00236CD9"/>
    <w:rsid w:val="002370C9"/>
    <w:rsid w:val="00241F25"/>
    <w:rsid w:val="0024203F"/>
    <w:rsid w:val="002436BD"/>
    <w:rsid w:val="002525CC"/>
    <w:rsid w:val="002571F4"/>
    <w:rsid w:val="002611DE"/>
    <w:rsid w:val="00263D46"/>
    <w:rsid w:val="00270FC0"/>
    <w:rsid w:val="002804FA"/>
    <w:rsid w:val="00281640"/>
    <w:rsid w:val="00285B4F"/>
    <w:rsid w:val="002879E3"/>
    <w:rsid w:val="00292768"/>
    <w:rsid w:val="00297041"/>
    <w:rsid w:val="002A0B6C"/>
    <w:rsid w:val="002B366B"/>
    <w:rsid w:val="002C7053"/>
    <w:rsid w:val="002D646A"/>
    <w:rsid w:val="002F0C61"/>
    <w:rsid w:val="002F3A8D"/>
    <w:rsid w:val="00311913"/>
    <w:rsid w:val="00323F12"/>
    <w:rsid w:val="00324D7A"/>
    <w:rsid w:val="00347210"/>
    <w:rsid w:val="003574D9"/>
    <w:rsid w:val="003700EC"/>
    <w:rsid w:val="00373BA0"/>
    <w:rsid w:val="0038438B"/>
    <w:rsid w:val="00386C69"/>
    <w:rsid w:val="00396097"/>
    <w:rsid w:val="00397932"/>
    <w:rsid w:val="003A3A2B"/>
    <w:rsid w:val="003B36D1"/>
    <w:rsid w:val="003B49A2"/>
    <w:rsid w:val="003E73A4"/>
    <w:rsid w:val="003F4FFF"/>
    <w:rsid w:val="004009EA"/>
    <w:rsid w:val="00411724"/>
    <w:rsid w:val="00414386"/>
    <w:rsid w:val="0042047E"/>
    <w:rsid w:val="0042223F"/>
    <w:rsid w:val="00425FFA"/>
    <w:rsid w:val="00433B2E"/>
    <w:rsid w:val="004475F9"/>
    <w:rsid w:val="00452BEA"/>
    <w:rsid w:val="00454DC6"/>
    <w:rsid w:val="00455ECB"/>
    <w:rsid w:val="004619FD"/>
    <w:rsid w:val="00474E73"/>
    <w:rsid w:val="004845D4"/>
    <w:rsid w:val="00495010"/>
    <w:rsid w:val="004A041A"/>
    <w:rsid w:val="004A5FB9"/>
    <w:rsid w:val="004B4BBA"/>
    <w:rsid w:val="004B5287"/>
    <w:rsid w:val="004C04E5"/>
    <w:rsid w:val="004C2750"/>
    <w:rsid w:val="004C4D69"/>
    <w:rsid w:val="004C55E0"/>
    <w:rsid w:val="004C756B"/>
    <w:rsid w:val="004C796D"/>
    <w:rsid w:val="004E3782"/>
    <w:rsid w:val="00500C97"/>
    <w:rsid w:val="0050677D"/>
    <w:rsid w:val="0051124C"/>
    <w:rsid w:val="0052433C"/>
    <w:rsid w:val="0053025C"/>
    <w:rsid w:val="005336D4"/>
    <w:rsid w:val="00537EE3"/>
    <w:rsid w:val="0054315D"/>
    <w:rsid w:val="005440A2"/>
    <w:rsid w:val="00557AFA"/>
    <w:rsid w:val="00557F71"/>
    <w:rsid w:val="00583B91"/>
    <w:rsid w:val="005A5441"/>
    <w:rsid w:val="005A5584"/>
    <w:rsid w:val="005A74AE"/>
    <w:rsid w:val="005E0356"/>
    <w:rsid w:val="005E18F3"/>
    <w:rsid w:val="005E63FC"/>
    <w:rsid w:val="005E6B44"/>
    <w:rsid w:val="005F1EAB"/>
    <w:rsid w:val="005F1ED9"/>
    <w:rsid w:val="00611988"/>
    <w:rsid w:val="006344F2"/>
    <w:rsid w:val="0068024B"/>
    <w:rsid w:val="0068122D"/>
    <w:rsid w:val="00682FFF"/>
    <w:rsid w:val="00685421"/>
    <w:rsid w:val="006A453B"/>
    <w:rsid w:val="006A5120"/>
    <w:rsid w:val="006A56E2"/>
    <w:rsid w:val="006D795C"/>
    <w:rsid w:val="006E0383"/>
    <w:rsid w:val="006E173B"/>
    <w:rsid w:val="006E28A1"/>
    <w:rsid w:val="006E5D43"/>
    <w:rsid w:val="006E5E02"/>
    <w:rsid w:val="0071651F"/>
    <w:rsid w:val="0072105F"/>
    <w:rsid w:val="00771D58"/>
    <w:rsid w:val="00772D5E"/>
    <w:rsid w:val="0077450E"/>
    <w:rsid w:val="00780AF5"/>
    <w:rsid w:val="00780DC1"/>
    <w:rsid w:val="0078326E"/>
    <w:rsid w:val="00792CE0"/>
    <w:rsid w:val="007A3A13"/>
    <w:rsid w:val="007B66E7"/>
    <w:rsid w:val="007C0DEB"/>
    <w:rsid w:val="007D0ACA"/>
    <w:rsid w:val="007D3F55"/>
    <w:rsid w:val="007D40BE"/>
    <w:rsid w:val="007E05A2"/>
    <w:rsid w:val="007E2235"/>
    <w:rsid w:val="007E4E26"/>
    <w:rsid w:val="007E7C8C"/>
    <w:rsid w:val="007F4F2A"/>
    <w:rsid w:val="00800A15"/>
    <w:rsid w:val="008336E1"/>
    <w:rsid w:val="00833DE2"/>
    <w:rsid w:val="00847787"/>
    <w:rsid w:val="008672FF"/>
    <w:rsid w:val="00886AC4"/>
    <w:rsid w:val="00887EDE"/>
    <w:rsid w:val="00887FE7"/>
    <w:rsid w:val="00895DFA"/>
    <w:rsid w:val="008A008C"/>
    <w:rsid w:val="008A3596"/>
    <w:rsid w:val="008B2696"/>
    <w:rsid w:val="008B432D"/>
    <w:rsid w:val="008B4B82"/>
    <w:rsid w:val="008B5BD0"/>
    <w:rsid w:val="008C014B"/>
    <w:rsid w:val="008C1281"/>
    <w:rsid w:val="008E139F"/>
    <w:rsid w:val="008E1EC2"/>
    <w:rsid w:val="008F0EBC"/>
    <w:rsid w:val="008F3D1A"/>
    <w:rsid w:val="008F678D"/>
    <w:rsid w:val="009062E8"/>
    <w:rsid w:val="009112A8"/>
    <w:rsid w:val="00937FD2"/>
    <w:rsid w:val="00940027"/>
    <w:rsid w:val="00954848"/>
    <w:rsid w:val="00963B21"/>
    <w:rsid w:val="00966381"/>
    <w:rsid w:val="00972E34"/>
    <w:rsid w:val="009738AE"/>
    <w:rsid w:val="00981A36"/>
    <w:rsid w:val="0098419C"/>
    <w:rsid w:val="0098441B"/>
    <w:rsid w:val="00996813"/>
    <w:rsid w:val="009A0733"/>
    <w:rsid w:val="009A6E78"/>
    <w:rsid w:val="009C4183"/>
    <w:rsid w:val="009C472A"/>
    <w:rsid w:val="009C6C37"/>
    <w:rsid w:val="009D7741"/>
    <w:rsid w:val="009E00DE"/>
    <w:rsid w:val="009E3CF5"/>
    <w:rsid w:val="009E71E2"/>
    <w:rsid w:val="009F0145"/>
    <w:rsid w:val="00A06DCA"/>
    <w:rsid w:val="00A07FA0"/>
    <w:rsid w:val="00A14055"/>
    <w:rsid w:val="00A2157C"/>
    <w:rsid w:val="00A30A48"/>
    <w:rsid w:val="00A44A2B"/>
    <w:rsid w:val="00AA6EF8"/>
    <w:rsid w:val="00AB2DEF"/>
    <w:rsid w:val="00AC448B"/>
    <w:rsid w:val="00AC5397"/>
    <w:rsid w:val="00AD6BE2"/>
    <w:rsid w:val="00AE02F6"/>
    <w:rsid w:val="00AE58C0"/>
    <w:rsid w:val="00AF143F"/>
    <w:rsid w:val="00B00B15"/>
    <w:rsid w:val="00B06E8E"/>
    <w:rsid w:val="00B21886"/>
    <w:rsid w:val="00B26A11"/>
    <w:rsid w:val="00B4104E"/>
    <w:rsid w:val="00B4250E"/>
    <w:rsid w:val="00B46525"/>
    <w:rsid w:val="00B51485"/>
    <w:rsid w:val="00B54DB0"/>
    <w:rsid w:val="00B61CAA"/>
    <w:rsid w:val="00B640B1"/>
    <w:rsid w:val="00B66A61"/>
    <w:rsid w:val="00B720A2"/>
    <w:rsid w:val="00B753FF"/>
    <w:rsid w:val="00B9439A"/>
    <w:rsid w:val="00B95500"/>
    <w:rsid w:val="00BA132D"/>
    <w:rsid w:val="00BA52CD"/>
    <w:rsid w:val="00BB76B9"/>
    <w:rsid w:val="00BC2BA0"/>
    <w:rsid w:val="00BC67AB"/>
    <w:rsid w:val="00BE536C"/>
    <w:rsid w:val="00BF419D"/>
    <w:rsid w:val="00BF47C5"/>
    <w:rsid w:val="00C005F4"/>
    <w:rsid w:val="00C04281"/>
    <w:rsid w:val="00C05853"/>
    <w:rsid w:val="00C07768"/>
    <w:rsid w:val="00C1674B"/>
    <w:rsid w:val="00C207B4"/>
    <w:rsid w:val="00C21CA8"/>
    <w:rsid w:val="00C2266E"/>
    <w:rsid w:val="00C33C8D"/>
    <w:rsid w:val="00C41EB0"/>
    <w:rsid w:val="00C44AEA"/>
    <w:rsid w:val="00C50734"/>
    <w:rsid w:val="00C52CC8"/>
    <w:rsid w:val="00C619C7"/>
    <w:rsid w:val="00C61E3A"/>
    <w:rsid w:val="00C81CA0"/>
    <w:rsid w:val="00CB38A9"/>
    <w:rsid w:val="00CB5FF7"/>
    <w:rsid w:val="00CB76E3"/>
    <w:rsid w:val="00CC522A"/>
    <w:rsid w:val="00CC6A0C"/>
    <w:rsid w:val="00CD26FC"/>
    <w:rsid w:val="00CD31D6"/>
    <w:rsid w:val="00CD453B"/>
    <w:rsid w:val="00CD5D30"/>
    <w:rsid w:val="00CE4ECF"/>
    <w:rsid w:val="00CE4FDC"/>
    <w:rsid w:val="00CF408E"/>
    <w:rsid w:val="00D02D74"/>
    <w:rsid w:val="00D02E16"/>
    <w:rsid w:val="00D05651"/>
    <w:rsid w:val="00D06E79"/>
    <w:rsid w:val="00D11808"/>
    <w:rsid w:val="00D128D4"/>
    <w:rsid w:val="00D157E4"/>
    <w:rsid w:val="00D21E87"/>
    <w:rsid w:val="00D273D9"/>
    <w:rsid w:val="00D331FB"/>
    <w:rsid w:val="00D36C37"/>
    <w:rsid w:val="00D41F0E"/>
    <w:rsid w:val="00D45CB4"/>
    <w:rsid w:val="00D4612B"/>
    <w:rsid w:val="00D53A20"/>
    <w:rsid w:val="00D7434A"/>
    <w:rsid w:val="00D74E56"/>
    <w:rsid w:val="00D86B71"/>
    <w:rsid w:val="00D94412"/>
    <w:rsid w:val="00DA6DC2"/>
    <w:rsid w:val="00DB21AE"/>
    <w:rsid w:val="00DB5046"/>
    <w:rsid w:val="00DC18D5"/>
    <w:rsid w:val="00DD0AD1"/>
    <w:rsid w:val="00DD7A02"/>
    <w:rsid w:val="00DD7AFB"/>
    <w:rsid w:val="00DF61AF"/>
    <w:rsid w:val="00E0011A"/>
    <w:rsid w:val="00E00C8C"/>
    <w:rsid w:val="00E05C00"/>
    <w:rsid w:val="00E132CA"/>
    <w:rsid w:val="00E179D2"/>
    <w:rsid w:val="00E26FF1"/>
    <w:rsid w:val="00E32135"/>
    <w:rsid w:val="00E34A95"/>
    <w:rsid w:val="00E4039C"/>
    <w:rsid w:val="00E44240"/>
    <w:rsid w:val="00E54B2A"/>
    <w:rsid w:val="00E75476"/>
    <w:rsid w:val="00E91CC1"/>
    <w:rsid w:val="00E94D82"/>
    <w:rsid w:val="00EA3ABE"/>
    <w:rsid w:val="00EA4E20"/>
    <w:rsid w:val="00ED7D49"/>
    <w:rsid w:val="00EE03B8"/>
    <w:rsid w:val="00EE3EFB"/>
    <w:rsid w:val="00EF4501"/>
    <w:rsid w:val="00EF51A3"/>
    <w:rsid w:val="00F04FA7"/>
    <w:rsid w:val="00F05ED3"/>
    <w:rsid w:val="00F16124"/>
    <w:rsid w:val="00F17061"/>
    <w:rsid w:val="00F17289"/>
    <w:rsid w:val="00F22362"/>
    <w:rsid w:val="00F243BA"/>
    <w:rsid w:val="00F338F6"/>
    <w:rsid w:val="00F36816"/>
    <w:rsid w:val="00F471CC"/>
    <w:rsid w:val="00F62324"/>
    <w:rsid w:val="00F72905"/>
    <w:rsid w:val="00F74AF9"/>
    <w:rsid w:val="00F813EC"/>
    <w:rsid w:val="00F82FA6"/>
    <w:rsid w:val="00F903CF"/>
    <w:rsid w:val="00F90839"/>
    <w:rsid w:val="00F93684"/>
    <w:rsid w:val="00F97985"/>
    <w:rsid w:val="00FA6B20"/>
    <w:rsid w:val="00FB7996"/>
    <w:rsid w:val="00FD05E0"/>
    <w:rsid w:val="00FD5266"/>
    <w:rsid w:val="00FE0ED7"/>
    <w:rsid w:val="00FE3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B838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AF5"/>
    <w:rPr>
      <w:lang w:val="en-US" w:eastAsia="en-US"/>
    </w:rPr>
  </w:style>
  <w:style w:type="paragraph" w:styleId="Heading1">
    <w:name w:val="heading 1"/>
    <w:basedOn w:val="Normal"/>
    <w:next w:val="Normal"/>
    <w:link w:val="Heading1Char"/>
    <w:uiPriority w:val="99"/>
    <w:qFormat/>
    <w:rsid w:val="006E5D43"/>
    <w:pPr>
      <w:keepNext/>
      <w:outlineLvl w:val="0"/>
    </w:pPr>
    <w:rPr>
      <w:rFonts w:eastAsia="PMingLiU"/>
      <w:b/>
      <w:bCs/>
      <w:sz w:val="28"/>
      <w:szCs w:val="28"/>
      <w:lang w:eastAsia="zh-TW"/>
    </w:rPr>
  </w:style>
  <w:style w:type="paragraph" w:styleId="Heading2">
    <w:name w:val="heading 2"/>
    <w:basedOn w:val="Normal"/>
    <w:next w:val="Normal"/>
    <w:link w:val="Heading2Char"/>
    <w:uiPriority w:val="99"/>
    <w:qFormat/>
    <w:rsid w:val="006E5D43"/>
    <w:pPr>
      <w:keepNext/>
      <w:outlineLvl w:val="1"/>
    </w:pPr>
    <w:rPr>
      <w:rFonts w:eastAsia="PMingLiU"/>
      <w:b/>
      <w:bCs/>
      <w:sz w:val="24"/>
      <w:szCs w:val="24"/>
      <w:lang w:eastAsia="zh-TW"/>
    </w:rPr>
  </w:style>
  <w:style w:type="paragraph" w:styleId="Heading3">
    <w:name w:val="heading 3"/>
    <w:basedOn w:val="Normal"/>
    <w:next w:val="Normal"/>
    <w:link w:val="Heading3Char"/>
    <w:uiPriority w:val="99"/>
    <w:qFormat/>
    <w:rsid w:val="006E5D43"/>
    <w:pPr>
      <w:keepNext/>
      <w:ind w:left="360"/>
      <w:outlineLvl w:val="2"/>
    </w:pPr>
    <w:rPr>
      <w:rFonts w:eastAsia="PMingLiU"/>
      <w:sz w:val="28"/>
      <w:szCs w:val="28"/>
      <w:lang w:eastAsia="zh-TW"/>
    </w:rPr>
  </w:style>
  <w:style w:type="paragraph" w:styleId="Heading4">
    <w:name w:val="heading 4"/>
    <w:basedOn w:val="Normal"/>
    <w:next w:val="Normal"/>
    <w:link w:val="Heading4Char"/>
    <w:uiPriority w:val="99"/>
    <w:qFormat/>
    <w:rsid w:val="006E5D43"/>
    <w:pPr>
      <w:keepNext/>
      <w:outlineLvl w:val="3"/>
    </w:pPr>
    <w:rPr>
      <w:rFonts w:eastAsia="PMingLiU"/>
      <w:sz w:val="28"/>
      <w:szCs w:val="28"/>
      <w:lang w:eastAsia="zh-TW"/>
    </w:rPr>
  </w:style>
  <w:style w:type="paragraph" w:styleId="Heading5">
    <w:name w:val="heading 5"/>
    <w:basedOn w:val="Normal"/>
    <w:next w:val="Normal"/>
    <w:link w:val="Heading5Char"/>
    <w:uiPriority w:val="99"/>
    <w:qFormat/>
    <w:rsid w:val="006E5D43"/>
    <w:pPr>
      <w:keepNext/>
      <w:ind w:left="3600"/>
      <w:jc w:val="both"/>
      <w:outlineLvl w:val="4"/>
    </w:pPr>
    <w:rPr>
      <w:rFonts w:ascii="Arial" w:hAnsi="Arial" w:cs="Arial"/>
      <w:b/>
      <w:bCs/>
      <w:sz w:val="22"/>
      <w:szCs w:val="22"/>
    </w:rPr>
  </w:style>
  <w:style w:type="paragraph" w:styleId="Heading6">
    <w:name w:val="heading 6"/>
    <w:basedOn w:val="Normal"/>
    <w:next w:val="Normal"/>
    <w:link w:val="Heading6Char"/>
    <w:uiPriority w:val="99"/>
    <w:qFormat/>
    <w:rsid w:val="006E5D43"/>
    <w:pPr>
      <w:keepNext/>
      <w:spacing w:before="120"/>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E3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C72E3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C72E3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72E3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C72E3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C72E3D"/>
    <w:rPr>
      <w:rFonts w:ascii="Calibri" w:eastAsia="Times New Roman" w:hAnsi="Calibri" w:cs="Times New Roman"/>
      <w:b/>
      <w:bCs/>
    </w:rPr>
  </w:style>
  <w:style w:type="paragraph" w:styleId="Header">
    <w:name w:val="header"/>
    <w:basedOn w:val="Normal"/>
    <w:link w:val="HeaderChar"/>
    <w:uiPriority w:val="99"/>
    <w:rsid w:val="006E5D43"/>
    <w:pPr>
      <w:tabs>
        <w:tab w:val="center" w:pos="4320"/>
        <w:tab w:val="right" w:pos="8640"/>
      </w:tabs>
    </w:pPr>
  </w:style>
  <w:style w:type="character" w:customStyle="1" w:styleId="HeaderChar">
    <w:name w:val="Header Char"/>
    <w:basedOn w:val="DefaultParagraphFont"/>
    <w:link w:val="Header"/>
    <w:uiPriority w:val="99"/>
    <w:rsid w:val="00C72E3D"/>
    <w:rPr>
      <w:sz w:val="20"/>
      <w:szCs w:val="20"/>
    </w:rPr>
  </w:style>
  <w:style w:type="paragraph" w:styleId="Title">
    <w:name w:val="Title"/>
    <w:basedOn w:val="Normal"/>
    <w:link w:val="TitleChar"/>
    <w:uiPriority w:val="99"/>
    <w:qFormat/>
    <w:rsid w:val="006E5D43"/>
    <w:pPr>
      <w:jc w:val="center"/>
    </w:pPr>
    <w:rPr>
      <w:rFonts w:eastAsia="PMingLiU"/>
      <w:sz w:val="28"/>
      <w:szCs w:val="28"/>
      <w:lang w:eastAsia="zh-TW"/>
    </w:rPr>
  </w:style>
  <w:style w:type="character" w:customStyle="1" w:styleId="TitleChar">
    <w:name w:val="Title Char"/>
    <w:basedOn w:val="DefaultParagraphFont"/>
    <w:link w:val="Title"/>
    <w:uiPriority w:val="10"/>
    <w:rsid w:val="00C72E3D"/>
    <w:rPr>
      <w:rFonts w:ascii="Cambria" w:eastAsia="Times New Roman" w:hAnsi="Cambria" w:cs="Times New Roman"/>
      <w:b/>
      <w:bCs/>
      <w:kern w:val="28"/>
      <w:sz w:val="32"/>
      <w:szCs w:val="32"/>
    </w:rPr>
  </w:style>
  <w:style w:type="paragraph" w:styleId="BodyText2">
    <w:name w:val="Body Text 2"/>
    <w:basedOn w:val="Normal"/>
    <w:link w:val="BodyText2Char"/>
    <w:uiPriority w:val="99"/>
    <w:rsid w:val="006E5D43"/>
    <w:pPr>
      <w:ind w:left="5040" w:hanging="2160"/>
    </w:pPr>
    <w:rPr>
      <w:rFonts w:eastAsia="PMingLiU"/>
      <w:sz w:val="24"/>
      <w:szCs w:val="24"/>
      <w:lang w:eastAsia="zh-TW"/>
    </w:rPr>
  </w:style>
  <w:style w:type="character" w:customStyle="1" w:styleId="BodyText2Char">
    <w:name w:val="Body Text 2 Char"/>
    <w:basedOn w:val="DefaultParagraphFont"/>
    <w:link w:val="BodyText2"/>
    <w:uiPriority w:val="99"/>
    <w:semiHidden/>
    <w:rsid w:val="00C72E3D"/>
    <w:rPr>
      <w:sz w:val="20"/>
      <w:szCs w:val="20"/>
    </w:rPr>
  </w:style>
  <w:style w:type="paragraph" w:styleId="BodyText">
    <w:name w:val="Body Text"/>
    <w:basedOn w:val="Normal"/>
    <w:link w:val="BodyTextChar"/>
    <w:uiPriority w:val="99"/>
    <w:rsid w:val="006E5D43"/>
    <w:rPr>
      <w:sz w:val="24"/>
      <w:szCs w:val="24"/>
    </w:rPr>
  </w:style>
  <w:style w:type="character" w:customStyle="1" w:styleId="BodyTextChar">
    <w:name w:val="Body Text Char"/>
    <w:basedOn w:val="DefaultParagraphFont"/>
    <w:link w:val="BodyText"/>
    <w:uiPriority w:val="99"/>
    <w:semiHidden/>
    <w:rsid w:val="00C72E3D"/>
    <w:rPr>
      <w:sz w:val="20"/>
      <w:szCs w:val="20"/>
    </w:rPr>
  </w:style>
  <w:style w:type="character" w:styleId="Hyperlink">
    <w:name w:val="Hyperlink"/>
    <w:basedOn w:val="DefaultParagraphFont"/>
    <w:rsid w:val="006E5D43"/>
    <w:rPr>
      <w:color w:val="0000FF"/>
      <w:u w:val="single"/>
    </w:rPr>
  </w:style>
  <w:style w:type="character" w:customStyle="1" w:styleId="subheading">
    <w:name w:val="subheading"/>
    <w:basedOn w:val="DefaultParagraphFont"/>
    <w:uiPriority w:val="99"/>
    <w:rsid w:val="00FD5266"/>
  </w:style>
  <w:style w:type="paragraph" w:styleId="NormalWeb">
    <w:name w:val="Normal (Web)"/>
    <w:basedOn w:val="Normal"/>
    <w:uiPriority w:val="99"/>
    <w:rsid w:val="00682FFF"/>
    <w:pPr>
      <w:spacing w:before="100" w:beforeAutospacing="1" w:after="100" w:afterAutospacing="1"/>
    </w:pPr>
    <w:rPr>
      <w:sz w:val="24"/>
      <w:szCs w:val="24"/>
    </w:rPr>
  </w:style>
  <w:style w:type="paragraph" w:styleId="HTMLPreformatted">
    <w:name w:val="HTML Preformatted"/>
    <w:basedOn w:val="Normal"/>
    <w:link w:val="HTMLPreformattedChar"/>
    <w:uiPriority w:val="99"/>
    <w:rsid w:val="00682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72E3D"/>
    <w:rPr>
      <w:rFonts w:ascii="Courier New" w:hAnsi="Courier New" w:cs="Courier New"/>
      <w:sz w:val="20"/>
      <w:szCs w:val="20"/>
    </w:rPr>
  </w:style>
  <w:style w:type="paragraph" w:styleId="BalloonText">
    <w:name w:val="Balloon Text"/>
    <w:basedOn w:val="Normal"/>
    <w:link w:val="BalloonTextChar"/>
    <w:uiPriority w:val="99"/>
    <w:semiHidden/>
    <w:rsid w:val="00685421"/>
    <w:rPr>
      <w:rFonts w:ascii="Tahoma" w:hAnsi="Tahoma" w:cs="Tahoma"/>
      <w:sz w:val="16"/>
      <w:szCs w:val="16"/>
    </w:rPr>
  </w:style>
  <w:style w:type="character" w:customStyle="1" w:styleId="BalloonTextChar">
    <w:name w:val="Balloon Text Char"/>
    <w:basedOn w:val="DefaultParagraphFont"/>
    <w:link w:val="BalloonText"/>
    <w:uiPriority w:val="99"/>
    <w:semiHidden/>
    <w:rsid w:val="00C72E3D"/>
    <w:rPr>
      <w:sz w:val="0"/>
      <w:szCs w:val="0"/>
    </w:rPr>
  </w:style>
  <w:style w:type="paragraph" w:styleId="Footer">
    <w:name w:val="footer"/>
    <w:basedOn w:val="Normal"/>
    <w:link w:val="FooterChar"/>
    <w:uiPriority w:val="99"/>
    <w:unhideWhenUsed/>
    <w:rsid w:val="00227F5B"/>
    <w:pPr>
      <w:tabs>
        <w:tab w:val="center" w:pos="4680"/>
        <w:tab w:val="right" w:pos="9360"/>
      </w:tabs>
    </w:pPr>
  </w:style>
  <w:style w:type="character" w:customStyle="1" w:styleId="FooterChar">
    <w:name w:val="Footer Char"/>
    <w:basedOn w:val="DefaultParagraphFont"/>
    <w:link w:val="Footer"/>
    <w:uiPriority w:val="99"/>
    <w:rsid w:val="00227F5B"/>
  </w:style>
  <w:style w:type="character" w:styleId="SubtleEmphasis">
    <w:name w:val="Subtle Emphasis"/>
    <w:basedOn w:val="DefaultParagraphFont"/>
    <w:uiPriority w:val="19"/>
    <w:qFormat/>
    <w:rsid w:val="00C61E3A"/>
    <w:rPr>
      <w:i/>
      <w:iCs/>
      <w:color w:val="808080"/>
    </w:rPr>
  </w:style>
  <w:style w:type="paragraph" w:styleId="Date">
    <w:name w:val="Date"/>
    <w:basedOn w:val="Normal"/>
    <w:next w:val="Normal"/>
    <w:link w:val="DateChar"/>
    <w:rsid w:val="001D1F93"/>
    <w:pPr>
      <w:spacing w:before="480" w:after="480"/>
    </w:pPr>
    <w:rPr>
      <w:sz w:val="24"/>
      <w:szCs w:val="24"/>
      <w:lang w:val="en-CA"/>
    </w:rPr>
  </w:style>
  <w:style w:type="character" w:customStyle="1" w:styleId="DateChar">
    <w:name w:val="Date Char"/>
    <w:basedOn w:val="DefaultParagraphFont"/>
    <w:link w:val="Date"/>
    <w:rsid w:val="001D1F93"/>
    <w:rPr>
      <w:sz w:val="24"/>
      <w:szCs w:val="24"/>
      <w:lang w:eastAsia="en-US"/>
    </w:rPr>
  </w:style>
  <w:style w:type="paragraph" w:customStyle="1" w:styleId="RecipientAddress">
    <w:name w:val="Recipient Address"/>
    <w:basedOn w:val="Normal"/>
    <w:rsid w:val="001D1F93"/>
    <w:rPr>
      <w:sz w:val="24"/>
      <w:szCs w:val="24"/>
      <w:lang w:val="en-CA"/>
    </w:rPr>
  </w:style>
  <w:style w:type="paragraph" w:styleId="Closing">
    <w:name w:val="Closing"/>
    <w:basedOn w:val="Normal"/>
    <w:link w:val="ClosingChar"/>
    <w:rsid w:val="001D1F93"/>
    <w:pPr>
      <w:spacing w:after="960"/>
    </w:pPr>
    <w:rPr>
      <w:sz w:val="24"/>
      <w:szCs w:val="24"/>
      <w:lang w:val="en-CA"/>
    </w:rPr>
  </w:style>
  <w:style w:type="character" w:customStyle="1" w:styleId="ClosingChar">
    <w:name w:val="Closing Char"/>
    <w:basedOn w:val="DefaultParagraphFont"/>
    <w:link w:val="Closing"/>
    <w:rsid w:val="001D1F93"/>
    <w:rPr>
      <w:sz w:val="24"/>
      <w:szCs w:val="24"/>
      <w:lang w:eastAsia="en-US"/>
    </w:rPr>
  </w:style>
  <w:style w:type="paragraph" w:styleId="Signature">
    <w:name w:val="Signature"/>
    <w:basedOn w:val="Normal"/>
    <w:link w:val="SignatureChar"/>
    <w:rsid w:val="001D1F93"/>
    <w:pPr>
      <w:spacing w:before="960" w:after="240"/>
    </w:pPr>
    <w:rPr>
      <w:sz w:val="24"/>
      <w:szCs w:val="24"/>
      <w:lang w:val="en-CA"/>
    </w:rPr>
  </w:style>
  <w:style w:type="character" w:customStyle="1" w:styleId="SignatureChar">
    <w:name w:val="Signature Char"/>
    <w:basedOn w:val="DefaultParagraphFont"/>
    <w:link w:val="Signature"/>
    <w:rsid w:val="001D1F93"/>
    <w:rPr>
      <w:sz w:val="24"/>
      <w:szCs w:val="24"/>
      <w:lang w:eastAsia="en-US"/>
    </w:rPr>
  </w:style>
  <w:style w:type="paragraph" w:customStyle="1" w:styleId="ccEnclosure">
    <w:name w:val="cc:/Enclosure"/>
    <w:basedOn w:val="Normal"/>
    <w:rsid w:val="001D1F93"/>
    <w:pPr>
      <w:tabs>
        <w:tab w:val="left" w:pos="1440"/>
      </w:tabs>
      <w:spacing w:after="240"/>
      <w:ind w:left="1440" w:hanging="1440"/>
    </w:pPr>
    <w:rPr>
      <w:sz w:val="24"/>
      <w:szCs w:val="24"/>
      <w:lang w:val="en-CA"/>
    </w:rPr>
  </w:style>
  <w:style w:type="paragraph" w:styleId="NoSpacing">
    <w:name w:val="No Spacing"/>
    <w:uiPriority w:val="1"/>
    <w:qFormat/>
    <w:rsid w:val="001D1F93"/>
    <w:rPr>
      <w:lang w:val="en-US" w:eastAsia="en-US"/>
    </w:rPr>
  </w:style>
  <w:style w:type="paragraph" w:customStyle="1" w:styleId="AttachmentText1">
    <w:name w:val="Attachment_Text_1"/>
    <w:basedOn w:val="Normal"/>
    <w:link w:val="AttachmentText1Char"/>
    <w:rsid w:val="004C4D69"/>
    <w:pPr>
      <w:tabs>
        <w:tab w:val="left" w:pos="720"/>
      </w:tabs>
      <w:autoSpaceDE w:val="0"/>
      <w:autoSpaceDN w:val="0"/>
      <w:adjustRightInd w:val="0"/>
      <w:ind w:left="720" w:hanging="720"/>
      <w:jc w:val="both"/>
    </w:pPr>
    <w:rPr>
      <w:rFonts w:ascii="Arial" w:hAnsi="Arial" w:cs="Arial"/>
      <w:lang w:val="en-CA"/>
    </w:rPr>
  </w:style>
  <w:style w:type="character" w:customStyle="1" w:styleId="AttachmentText1Char">
    <w:name w:val="Attachment_Text_1 Char"/>
    <w:basedOn w:val="DefaultParagraphFont"/>
    <w:link w:val="AttachmentText1"/>
    <w:rsid w:val="004C4D69"/>
    <w:rPr>
      <w:rFonts w:ascii="Arial" w:hAnsi="Arial" w:cs="Arial"/>
      <w:lang w:eastAsia="en-US"/>
    </w:rPr>
  </w:style>
  <w:style w:type="paragraph" w:styleId="ListParagraph">
    <w:name w:val="List Paragraph"/>
    <w:basedOn w:val="Normal"/>
    <w:uiPriority w:val="34"/>
    <w:qFormat/>
    <w:rsid w:val="002060AD"/>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52CC8"/>
    <w:pPr>
      <w:autoSpaceDE w:val="0"/>
      <w:autoSpaceDN w:val="0"/>
      <w:adjustRightInd w:val="0"/>
    </w:pPr>
    <w:rPr>
      <w:rFonts w:ascii="Arial" w:hAnsi="Arial" w:cs="Arial"/>
      <w:color w:val="000000"/>
      <w:sz w:val="24"/>
      <w:szCs w:val="24"/>
    </w:rPr>
  </w:style>
  <w:style w:type="paragraph" w:customStyle="1" w:styleId="AuditLetter">
    <w:name w:val="AuditLetter"/>
    <w:aliases w:val="aul"/>
    <w:basedOn w:val="Normal"/>
    <w:rsid w:val="00094956"/>
    <w:pPr>
      <w:overflowPunct w:val="0"/>
      <w:autoSpaceDE w:val="0"/>
      <w:autoSpaceDN w:val="0"/>
      <w:adjustRightInd w:val="0"/>
      <w:spacing w:before="240"/>
      <w:jc w:val="both"/>
      <w:textAlignment w:val="baseline"/>
    </w:pPr>
    <w:rPr>
      <w:rFonts w:ascii="Times" w:hAnsi="Times"/>
      <w:sz w:val="24"/>
    </w:rPr>
  </w:style>
  <w:style w:type="paragraph" w:customStyle="1" w:styleId="SnglspcdGroup">
    <w:name w:val="SnglspcdGroup"/>
    <w:aliases w:val="sg"/>
    <w:basedOn w:val="Normal"/>
    <w:rsid w:val="00094956"/>
    <w:pPr>
      <w:keepNext/>
      <w:overflowPunct w:val="0"/>
      <w:autoSpaceDE w:val="0"/>
      <w:autoSpaceDN w:val="0"/>
      <w:adjustRightInd w:val="0"/>
      <w:textAlignment w:val="baseline"/>
    </w:pPr>
    <w:rPr>
      <w:rFonts w:ascii="Times" w:hAnsi="Times"/>
      <w:sz w:val="24"/>
    </w:rPr>
  </w:style>
  <w:style w:type="paragraph" w:customStyle="1" w:styleId="Salutation1">
    <w:name w:val="Salutation1"/>
    <w:aliases w:val="st"/>
    <w:basedOn w:val="Normal"/>
    <w:rsid w:val="00094956"/>
    <w:pPr>
      <w:overflowPunct w:val="0"/>
      <w:autoSpaceDE w:val="0"/>
      <w:autoSpaceDN w:val="0"/>
      <w:adjustRightInd w:val="0"/>
      <w:spacing w:before="260" w:line="260" w:lineRule="atLeast"/>
      <w:textAlignment w:val="baseline"/>
    </w:pPr>
    <w:rPr>
      <w:sz w:val="22"/>
    </w:rPr>
  </w:style>
  <w:style w:type="character" w:styleId="UnresolvedMention">
    <w:name w:val="Unresolved Mention"/>
    <w:basedOn w:val="DefaultParagraphFont"/>
    <w:uiPriority w:val="99"/>
    <w:semiHidden/>
    <w:unhideWhenUsed/>
    <w:rsid w:val="00996813"/>
    <w:rPr>
      <w:color w:val="605E5C"/>
      <w:shd w:val="clear" w:color="auto" w:fill="E1DFDD"/>
    </w:rPr>
  </w:style>
  <w:style w:type="paragraph" w:customStyle="1" w:styleId="paragraph">
    <w:name w:val="paragraph"/>
    <w:basedOn w:val="Normal"/>
    <w:rsid w:val="00D45CB4"/>
    <w:pPr>
      <w:spacing w:before="100" w:beforeAutospacing="1" w:after="100" w:afterAutospacing="1"/>
    </w:pPr>
    <w:rPr>
      <w:sz w:val="24"/>
      <w:szCs w:val="24"/>
      <w:lang w:val="en-CA" w:eastAsia="en-CA"/>
    </w:rPr>
  </w:style>
  <w:style w:type="character" w:customStyle="1" w:styleId="normaltextrun">
    <w:name w:val="normaltextrun"/>
    <w:basedOn w:val="DefaultParagraphFont"/>
    <w:rsid w:val="00D45CB4"/>
  </w:style>
  <w:style w:type="character" w:customStyle="1" w:styleId="eop">
    <w:name w:val="eop"/>
    <w:basedOn w:val="DefaultParagraphFont"/>
    <w:rsid w:val="00D45CB4"/>
  </w:style>
  <w:style w:type="paragraph" w:customStyle="1" w:styleId="FootnoteText1">
    <w:name w:val="Footnote Text1"/>
    <w:basedOn w:val="Normal"/>
    <w:next w:val="FootnoteText"/>
    <w:link w:val="FootnoteTextChar"/>
    <w:uiPriority w:val="99"/>
    <w:semiHidden/>
    <w:unhideWhenUsed/>
    <w:rsid w:val="00D86B71"/>
    <w:rPr>
      <w:lang w:val="en-CA" w:eastAsia="en-CA"/>
    </w:rPr>
  </w:style>
  <w:style w:type="character" w:customStyle="1" w:styleId="FootnoteTextChar">
    <w:name w:val="Footnote Text Char"/>
    <w:basedOn w:val="DefaultParagraphFont"/>
    <w:link w:val="FootnoteText1"/>
    <w:uiPriority w:val="99"/>
    <w:semiHidden/>
    <w:rsid w:val="00D86B71"/>
    <w:rPr>
      <w:sz w:val="20"/>
      <w:szCs w:val="20"/>
    </w:rPr>
  </w:style>
  <w:style w:type="character" w:styleId="FootnoteReference">
    <w:name w:val="footnote reference"/>
    <w:basedOn w:val="DefaultParagraphFont"/>
    <w:uiPriority w:val="99"/>
    <w:semiHidden/>
    <w:unhideWhenUsed/>
    <w:rsid w:val="00D86B71"/>
    <w:rPr>
      <w:vertAlign w:val="superscript"/>
    </w:rPr>
  </w:style>
  <w:style w:type="paragraph" w:styleId="FootnoteText">
    <w:name w:val="footnote text"/>
    <w:basedOn w:val="Normal"/>
    <w:link w:val="FootnoteTextChar1"/>
    <w:uiPriority w:val="99"/>
    <w:semiHidden/>
    <w:unhideWhenUsed/>
    <w:rsid w:val="00D86B71"/>
  </w:style>
  <w:style w:type="character" w:customStyle="1" w:styleId="FootnoteTextChar1">
    <w:name w:val="Footnote Text Char1"/>
    <w:basedOn w:val="DefaultParagraphFont"/>
    <w:link w:val="FootnoteText"/>
    <w:uiPriority w:val="99"/>
    <w:semiHidden/>
    <w:rsid w:val="00D86B7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967917">
      <w:marLeft w:val="0"/>
      <w:marRight w:val="0"/>
      <w:marTop w:val="0"/>
      <w:marBottom w:val="0"/>
      <w:divBdr>
        <w:top w:val="none" w:sz="0" w:space="0" w:color="auto"/>
        <w:left w:val="none" w:sz="0" w:space="0" w:color="auto"/>
        <w:bottom w:val="none" w:sz="0" w:space="0" w:color="auto"/>
        <w:right w:val="none" w:sz="0" w:space="0" w:color="auto"/>
      </w:divBdr>
    </w:div>
    <w:div w:id="229967920">
      <w:marLeft w:val="0"/>
      <w:marRight w:val="0"/>
      <w:marTop w:val="0"/>
      <w:marBottom w:val="0"/>
      <w:divBdr>
        <w:top w:val="none" w:sz="0" w:space="0" w:color="auto"/>
        <w:left w:val="none" w:sz="0" w:space="0" w:color="auto"/>
        <w:bottom w:val="none" w:sz="0" w:space="0" w:color="auto"/>
        <w:right w:val="none" w:sz="0" w:space="0" w:color="auto"/>
      </w:divBdr>
      <w:divsChild>
        <w:div w:id="229967918">
          <w:marLeft w:val="0"/>
          <w:marRight w:val="0"/>
          <w:marTop w:val="0"/>
          <w:marBottom w:val="0"/>
          <w:divBdr>
            <w:top w:val="none" w:sz="0" w:space="0" w:color="auto"/>
            <w:left w:val="none" w:sz="0" w:space="0" w:color="auto"/>
            <w:bottom w:val="none" w:sz="0" w:space="0" w:color="auto"/>
            <w:right w:val="none" w:sz="0" w:space="0" w:color="auto"/>
          </w:divBdr>
        </w:div>
        <w:div w:id="229967921">
          <w:marLeft w:val="0"/>
          <w:marRight w:val="0"/>
          <w:marTop w:val="0"/>
          <w:marBottom w:val="0"/>
          <w:divBdr>
            <w:top w:val="none" w:sz="0" w:space="0" w:color="auto"/>
            <w:left w:val="none" w:sz="0" w:space="0" w:color="auto"/>
            <w:bottom w:val="none" w:sz="0" w:space="0" w:color="auto"/>
            <w:right w:val="none" w:sz="0" w:space="0" w:color="auto"/>
          </w:divBdr>
        </w:div>
        <w:div w:id="229967922">
          <w:marLeft w:val="0"/>
          <w:marRight w:val="0"/>
          <w:marTop w:val="0"/>
          <w:marBottom w:val="0"/>
          <w:divBdr>
            <w:top w:val="none" w:sz="0" w:space="0" w:color="auto"/>
            <w:left w:val="none" w:sz="0" w:space="0" w:color="auto"/>
            <w:bottom w:val="none" w:sz="0" w:space="0" w:color="auto"/>
            <w:right w:val="none" w:sz="0" w:space="0" w:color="auto"/>
          </w:divBdr>
          <w:divsChild>
            <w:div w:id="229967923">
              <w:marLeft w:val="720"/>
              <w:marRight w:val="720"/>
              <w:marTop w:val="100"/>
              <w:marBottom w:val="100"/>
              <w:divBdr>
                <w:top w:val="none" w:sz="0" w:space="0" w:color="auto"/>
                <w:left w:val="none" w:sz="0" w:space="0" w:color="auto"/>
                <w:bottom w:val="none" w:sz="0" w:space="0" w:color="auto"/>
                <w:right w:val="none" w:sz="0" w:space="0" w:color="auto"/>
              </w:divBdr>
              <w:divsChild>
                <w:div w:id="2299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15990">
      <w:bodyDiv w:val="1"/>
      <w:marLeft w:val="0"/>
      <w:marRight w:val="0"/>
      <w:marTop w:val="0"/>
      <w:marBottom w:val="0"/>
      <w:divBdr>
        <w:top w:val="none" w:sz="0" w:space="0" w:color="auto"/>
        <w:left w:val="none" w:sz="0" w:space="0" w:color="auto"/>
        <w:bottom w:val="none" w:sz="0" w:space="0" w:color="auto"/>
        <w:right w:val="none" w:sz="0" w:space="0" w:color="auto"/>
      </w:divBdr>
      <w:divsChild>
        <w:div w:id="1484811054">
          <w:marLeft w:val="0"/>
          <w:marRight w:val="0"/>
          <w:marTop w:val="0"/>
          <w:marBottom w:val="0"/>
          <w:divBdr>
            <w:top w:val="none" w:sz="0" w:space="0" w:color="auto"/>
            <w:left w:val="none" w:sz="0" w:space="0" w:color="auto"/>
            <w:bottom w:val="none" w:sz="0" w:space="0" w:color="auto"/>
            <w:right w:val="none" w:sz="0" w:space="0" w:color="auto"/>
          </w:divBdr>
        </w:div>
        <w:div w:id="1544711046">
          <w:marLeft w:val="0"/>
          <w:marRight w:val="0"/>
          <w:marTop w:val="0"/>
          <w:marBottom w:val="0"/>
          <w:divBdr>
            <w:top w:val="none" w:sz="0" w:space="0" w:color="auto"/>
            <w:left w:val="none" w:sz="0" w:space="0" w:color="auto"/>
            <w:bottom w:val="none" w:sz="0" w:space="0" w:color="auto"/>
            <w:right w:val="none" w:sz="0" w:space="0" w:color="auto"/>
          </w:divBdr>
        </w:div>
        <w:div w:id="699283893">
          <w:marLeft w:val="0"/>
          <w:marRight w:val="0"/>
          <w:marTop w:val="0"/>
          <w:marBottom w:val="0"/>
          <w:divBdr>
            <w:top w:val="none" w:sz="0" w:space="0" w:color="auto"/>
            <w:left w:val="none" w:sz="0" w:space="0" w:color="auto"/>
            <w:bottom w:val="none" w:sz="0" w:space="0" w:color="auto"/>
            <w:right w:val="none" w:sz="0" w:space="0" w:color="auto"/>
          </w:divBdr>
        </w:div>
        <w:div w:id="1790197888">
          <w:marLeft w:val="0"/>
          <w:marRight w:val="0"/>
          <w:marTop w:val="0"/>
          <w:marBottom w:val="0"/>
          <w:divBdr>
            <w:top w:val="none" w:sz="0" w:space="0" w:color="auto"/>
            <w:left w:val="none" w:sz="0" w:space="0" w:color="auto"/>
            <w:bottom w:val="none" w:sz="0" w:space="0" w:color="auto"/>
            <w:right w:val="none" w:sz="0" w:space="0" w:color="auto"/>
          </w:divBdr>
        </w:div>
        <w:div w:id="157379666">
          <w:marLeft w:val="0"/>
          <w:marRight w:val="0"/>
          <w:marTop w:val="0"/>
          <w:marBottom w:val="0"/>
          <w:divBdr>
            <w:top w:val="none" w:sz="0" w:space="0" w:color="auto"/>
            <w:left w:val="none" w:sz="0" w:space="0" w:color="auto"/>
            <w:bottom w:val="none" w:sz="0" w:space="0" w:color="auto"/>
            <w:right w:val="none" w:sz="0" w:space="0" w:color="auto"/>
          </w:divBdr>
        </w:div>
        <w:div w:id="740982361">
          <w:marLeft w:val="0"/>
          <w:marRight w:val="0"/>
          <w:marTop w:val="0"/>
          <w:marBottom w:val="0"/>
          <w:divBdr>
            <w:top w:val="none" w:sz="0" w:space="0" w:color="auto"/>
            <w:left w:val="none" w:sz="0" w:space="0" w:color="auto"/>
            <w:bottom w:val="none" w:sz="0" w:space="0" w:color="auto"/>
            <w:right w:val="none" w:sz="0" w:space="0" w:color="auto"/>
          </w:divBdr>
        </w:div>
        <w:div w:id="1132795139">
          <w:marLeft w:val="0"/>
          <w:marRight w:val="0"/>
          <w:marTop w:val="0"/>
          <w:marBottom w:val="0"/>
          <w:divBdr>
            <w:top w:val="none" w:sz="0" w:space="0" w:color="auto"/>
            <w:left w:val="none" w:sz="0" w:space="0" w:color="auto"/>
            <w:bottom w:val="none" w:sz="0" w:space="0" w:color="auto"/>
            <w:right w:val="none" w:sz="0" w:space="0" w:color="auto"/>
          </w:divBdr>
        </w:div>
        <w:div w:id="599413674">
          <w:marLeft w:val="0"/>
          <w:marRight w:val="0"/>
          <w:marTop w:val="0"/>
          <w:marBottom w:val="0"/>
          <w:divBdr>
            <w:top w:val="none" w:sz="0" w:space="0" w:color="auto"/>
            <w:left w:val="none" w:sz="0" w:space="0" w:color="auto"/>
            <w:bottom w:val="none" w:sz="0" w:space="0" w:color="auto"/>
            <w:right w:val="none" w:sz="0" w:space="0" w:color="auto"/>
          </w:divBdr>
        </w:div>
        <w:div w:id="1044912469">
          <w:marLeft w:val="0"/>
          <w:marRight w:val="0"/>
          <w:marTop w:val="0"/>
          <w:marBottom w:val="0"/>
          <w:divBdr>
            <w:top w:val="none" w:sz="0" w:space="0" w:color="auto"/>
            <w:left w:val="none" w:sz="0" w:space="0" w:color="auto"/>
            <w:bottom w:val="none" w:sz="0" w:space="0" w:color="auto"/>
            <w:right w:val="none" w:sz="0" w:space="0" w:color="auto"/>
          </w:divBdr>
        </w:div>
        <w:div w:id="1414156182">
          <w:marLeft w:val="0"/>
          <w:marRight w:val="0"/>
          <w:marTop w:val="0"/>
          <w:marBottom w:val="0"/>
          <w:divBdr>
            <w:top w:val="none" w:sz="0" w:space="0" w:color="auto"/>
            <w:left w:val="none" w:sz="0" w:space="0" w:color="auto"/>
            <w:bottom w:val="none" w:sz="0" w:space="0" w:color="auto"/>
            <w:right w:val="none" w:sz="0" w:space="0" w:color="auto"/>
          </w:divBdr>
        </w:div>
        <w:div w:id="1321422635">
          <w:marLeft w:val="0"/>
          <w:marRight w:val="0"/>
          <w:marTop w:val="0"/>
          <w:marBottom w:val="0"/>
          <w:divBdr>
            <w:top w:val="none" w:sz="0" w:space="0" w:color="auto"/>
            <w:left w:val="none" w:sz="0" w:space="0" w:color="auto"/>
            <w:bottom w:val="none" w:sz="0" w:space="0" w:color="auto"/>
            <w:right w:val="none" w:sz="0" w:space="0" w:color="auto"/>
          </w:divBdr>
        </w:div>
        <w:div w:id="1085036295">
          <w:marLeft w:val="0"/>
          <w:marRight w:val="0"/>
          <w:marTop w:val="0"/>
          <w:marBottom w:val="0"/>
          <w:divBdr>
            <w:top w:val="none" w:sz="0" w:space="0" w:color="auto"/>
            <w:left w:val="none" w:sz="0" w:space="0" w:color="auto"/>
            <w:bottom w:val="none" w:sz="0" w:space="0" w:color="auto"/>
            <w:right w:val="none" w:sz="0" w:space="0" w:color="auto"/>
          </w:divBdr>
        </w:div>
        <w:div w:id="1102065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dit.com/r/UCalgary/comments/1i7jq74/wifi_down_again/" TargetMode="External"/><Relationship Id="rId13" Type="http://schemas.openxmlformats.org/officeDocument/2006/relationships/hyperlink" Target="https://www.uvic.ca/research-services/assets/docs/Grants/indirectcor/AUCCReportInstCostsResearch2009.pdf" TargetMode="External"/><Relationship Id="rId3" Type="http://schemas.openxmlformats.org/officeDocument/2006/relationships/settings" Target="settings.xml"/><Relationship Id="rId7" Type="http://schemas.openxmlformats.org/officeDocument/2006/relationships/hyperlink" Target="https://calgaryherald.com/news/local-news/layoffs-begin-at-u-of-c-mount-royal-following-provincial-budget-cuts" TargetMode="External"/><Relationship Id="rId12" Type="http://schemas.openxmlformats.org/officeDocument/2006/relationships/hyperlink" Target="https://www.ucalgary.ca/finance/sites/default/files/teams/5/fr-2024-financial-statement.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thegradcafe.com/topic/44015-claw-back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rad.ucalgary.ca/awards/policies-and-regulations/regulations" TargetMode="External"/><Relationship Id="rId4" Type="http://schemas.openxmlformats.org/officeDocument/2006/relationships/webSettings" Target="webSettings.xml"/><Relationship Id="rId9" Type="http://schemas.openxmlformats.org/officeDocument/2006/relationships/image" Target="media/image1.tmp"/><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Graduate Students' Association</Company>
  <LinksUpToDate>false</LinksUpToDate>
  <CharactersWithSpaces>7517</CharactersWithSpaces>
  <SharedDoc>false</SharedDoc>
  <HLinks>
    <vt:vector size="6" baseType="variant">
      <vt:variant>
        <vt:i4>2752578</vt:i4>
      </vt:variant>
      <vt:variant>
        <vt:i4>0</vt:i4>
      </vt:variant>
      <vt:variant>
        <vt:i4>0</vt:i4>
      </vt:variant>
      <vt:variant>
        <vt:i4>5</vt:i4>
      </vt:variant>
      <vt:variant>
        <vt:lpwstr>gsavpa@ucalgary.ca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Officer</dc:creator>
  <cp:lastModifiedBy>Andrew Kemle</cp:lastModifiedBy>
  <cp:revision>2</cp:revision>
  <cp:lastPrinted>2019-08-01T21:36:00Z</cp:lastPrinted>
  <dcterms:created xsi:type="dcterms:W3CDTF">2025-02-07T01:33:00Z</dcterms:created>
  <dcterms:modified xsi:type="dcterms:W3CDTF">2025-02-07T01:33:00Z</dcterms:modified>
</cp:coreProperties>
</file>