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1D87" w14:textId="1963A755" w:rsidR="00522F95" w:rsidRDefault="0074390E" w:rsidP="00465581">
      <w:pPr>
        <w:jc w:val="center"/>
        <w:rPr>
          <w:rFonts w:ascii="Source Sans Pro" w:hAnsi="Source Sans Pro" w:cs="Times New Roman"/>
          <w:b/>
          <w:sz w:val="32"/>
        </w:rPr>
      </w:pPr>
      <w:r>
        <w:rPr>
          <w:rFonts w:ascii="Source Sans Pro" w:hAnsi="Source Sans Pro" w:cs="Times New Roman"/>
          <w:b/>
          <w:sz w:val="32"/>
        </w:rPr>
        <w:t>BACKGROUNDER</w:t>
      </w:r>
      <w:r w:rsidR="00465581">
        <w:rPr>
          <w:rFonts w:ascii="Source Sans Pro" w:hAnsi="Source Sans Pro" w:cs="Times New Roman"/>
          <w:b/>
          <w:sz w:val="32"/>
        </w:rPr>
        <w:t xml:space="preserve">: </w:t>
      </w:r>
      <w:r w:rsidR="0088702F">
        <w:rPr>
          <w:rFonts w:ascii="Source Sans Pro" w:hAnsi="Source Sans Pro" w:cs="Times New Roman"/>
          <w:b/>
          <w:sz w:val="32"/>
        </w:rPr>
        <w:t>Protect Affordable Housing Measures in Calgary</w:t>
      </w:r>
    </w:p>
    <w:p w14:paraId="09D468E7" w14:textId="406294FF" w:rsidR="0088702F" w:rsidRDefault="0088702F" w:rsidP="0088702F">
      <w:pPr>
        <w:rPr>
          <w:rFonts w:ascii="Source Sans Pro" w:hAnsi="Source Sans Pro" w:cs="Times New Roman"/>
          <w:b/>
          <w:sz w:val="28"/>
          <w:szCs w:val="22"/>
        </w:rPr>
      </w:pPr>
      <w:r>
        <w:rPr>
          <w:rFonts w:ascii="Source Sans Pro" w:hAnsi="Source Sans Pro" w:cs="Times New Roman"/>
          <w:b/>
          <w:sz w:val="28"/>
          <w:szCs w:val="22"/>
        </w:rPr>
        <w:t>Background:</w:t>
      </w:r>
    </w:p>
    <w:p w14:paraId="509C6AAA" w14:textId="6708A068" w:rsidR="0088702F" w:rsidRDefault="00CA3EA9" w:rsidP="0088702F">
      <w:pPr>
        <w:rPr>
          <w:rFonts w:ascii="Source Sans Pro" w:hAnsi="Source Sans Pro" w:cs="Times New Roman"/>
          <w:bCs/>
          <w:szCs w:val="20"/>
        </w:rPr>
      </w:pPr>
      <w:r>
        <w:rPr>
          <w:rFonts w:ascii="Source Sans Pro" w:hAnsi="Source Sans Pro" w:cs="Times New Roman"/>
          <w:bCs/>
          <w:szCs w:val="20"/>
        </w:rPr>
        <w:t>For decades,</w:t>
      </w:r>
      <w:r w:rsidR="00F04C37">
        <w:rPr>
          <w:rFonts w:ascii="Source Sans Pro" w:hAnsi="Source Sans Pro" w:cs="Times New Roman"/>
          <w:bCs/>
          <w:szCs w:val="20"/>
        </w:rPr>
        <w:t xml:space="preserve"> land</w:t>
      </w:r>
      <w:r>
        <w:rPr>
          <w:rFonts w:ascii="Source Sans Pro" w:hAnsi="Source Sans Pro" w:cs="Times New Roman"/>
          <w:bCs/>
          <w:szCs w:val="20"/>
        </w:rPr>
        <w:t xml:space="preserve"> in Calgary</w:t>
      </w:r>
      <w:r w:rsidR="00F04C37">
        <w:rPr>
          <w:rFonts w:ascii="Source Sans Pro" w:hAnsi="Source Sans Pro" w:cs="Times New Roman"/>
          <w:bCs/>
          <w:szCs w:val="20"/>
        </w:rPr>
        <w:t xml:space="preserve"> was zoned for single detached homes (RC-1 or RC-2), which encourage</w:t>
      </w:r>
      <w:r>
        <w:rPr>
          <w:rFonts w:ascii="Source Sans Pro" w:hAnsi="Source Sans Pro" w:cs="Times New Roman"/>
          <w:bCs/>
          <w:szCs w:val="20"/>
        </w:rPr>
        <w:t>d</w:t>
      </w:r>
      <w:r w:rsidR="00F04C37">
        <w:rPr>
          <w:rFonts w:ascii="Source Sans Pro" w:hAnsi="Source Sans Pro" w:cs="Times New Roman"/>
          <w:bCs/>
          <w:szCs w:val="20"/>
        </w:rPr>
        <w:t xml:space="preserve"> low-dens</w:t>
      </w:r>
      <w:r w:rsidR="00BD58B7">
        <w:rPr>
          <w:rFonts w:ascii="Source Sans Pro" w:hAnsi="Source Sans Pro" w:cs="Times New Roman"/>
          <w:bCs/>
          <w:szCs w:val="20"/>
        </w:rPr>
        <w:t xml:space="preserve">ity housing throughout the city. If developers or communities wanted to build </w:t>
      </w:r>
      <w:r w:rsidR="001F7B89">
        <w:rPr>
          <w:rFonts w:ascii="Source Sans Pro" w:hAnsi="Source Sans Pro" w:cs="Times New Roman"/>
          <w:bCs/>
          <w:szCs w:val="20"/>
        </w:rPr>
        <w:t xml:space="preserve">higher density units, they would have had to </w:t>
      </w:r>
      <w:r>
        <w:rPr>
          <w:rFonts w:ascii="Source Sans Pro" w:hAnsi="Source Sans Pro" w:cs="Times New Roman"/>
          <w:bCs/>
          <w:szCs w:val="20"/>
        </w:rPr>
        <w:t xml:space="preserve">petition the City to change the zoning regulations for </w:t>
      </w:r>
      <w:r w:rsidR="00691070">
        <w:rPr>
          <w:rFonts w:ascii="Source Sans Pro" w:hAnsi="Source Sans Pro" w:cs="Times New Roman"/>
          <w:bCs/>
          <w:szCs w:val="20"/>
        </w:rPr>
        <w:t xml:space="preserve">a proposed development cite. </w:t>
      </w:r>
    </w:p>
    <w:p w14:paraId="035369C0" w14:textId="4B2D645A" w:rsidR="00691070" w:rsidRDefault="00691070" w:rsidP="0088702F">
      <w:pPr>
        <w:rPr>
          <w:rFonts w:ascii="Source Sans Pro" w:hAnsi="Source Sans Pro" w:cs="Times New Roman"/>
          <w:bCs/>
          <w:szCs w:val="20"/>
        </w:rPr>
      </w:pPr>
      <w:r>
        <w:rPr>
          <w:rFonts w:ascii="Source Sans Pro" w:hAnsi="Source Sans Pro" w:cs="Times New Roman"/>
          <w:bCs/>
          <w:szCs w:val="20"/>
        </w:rPr>
        <w:t xml:space="preserve">In 2024, </w:t>
      </w:r>
      <w:r>
        <w:rPr>
          <w:rFonts w:ascii="Source Sans Pro" w:hAnsi="Source Sans Pro" w:cs="Times New Roman"/>
          <w:bCs/>
          <w:szCs w:val="20"/>
        </w:rPr>
        <w:t>City Council passed a bylaw that changed what the default zoning laws were city wide.</w:t>
      </w:r>
      <w:r>
        <w:rPr>
          <w:rFonts w:ascii="Source Sans Pro" w:hAnsi="Source Sans Pro" w:cs="Times New Roman"/>
          <w:bCs/>
          <w:szCs w:val="20"/>
        </w:rPr>
        <w:t xml:space="preserve"> Now land was automatically zoned for </w:t>
      </w:r>
      <w:r w:rsidR="00F15C1C">
        <w:rPr>
          <w:rFonts w:ascii="Source Sans Pro" w:hAnsi="Source Sans Pro" w:cs="Times New Roman"/>
          <w:bCs/>
          <w:szCs w:val="20"/>
        </w:rPr>
        <w:t xml:space="preserve">more high-density units, such as semi-detached houses, </w:t>
      </w:r>
      <w:r w:rsidR="006D1428">
        <w:rPr>
          <w:rFonts w:ascii="Source Sans Pro" w:hAnsi="Source Sans Pro" w:cs="Times New Roman"/>
          <w:bCs/>
          <w:szCs w:val="20"/>
        </w:rPr>
        <w:t xml:space="preserve">rowhouses, and secondary suites, and allowed for more units to be build on a single plot of land. </w:t>
      </w:r>
      <w:r w:rsidR="00C1051A">
        <w:rPr>
          <w:rFonts w:ascii="Source Sans Pro" w:hAnsi="Source Sans Pro" w:cs="Times New Roman"/>
          <w:bCs/>
          <w:szCs w:val="20"/>
        </w:rPr>
        <w:t xml:space="preserve">The stated intention </w:t>
      </w:r>
      <w:r w:rsidR="00D223B7">
        <w:rPr>
          <w:rFonts w:ascii="Source Sans Pro" w:hAnsi="Source Sans Pro" w:cs="Times New Roman"/>
          <w:bCs/>
          <w:szCs w:val="20"/>
        </w:rPr>
        <w:t xml:space="preserve">was to increase the supply of housing and rental units, which would make finding a home, apartment, or condo more affordable. </w:t>
      </w:r>
    </w:p>
    <w:p w14:paraId="6B3969D1" w14:textId="77777777" w:rsidR="00F80589" w:rsidRDefault="00AA33B1" w:rsidP="0088702F">
      <w:pPr>
        <w:rPr>
          <w:rFonts w:ascii="Source Sans Pro" w:hAnsi="Source Sans Pro" w:cs="Times New Roman"/>
          <w:bCs/>
          <w:szCs w:val="20"/>
        </w:rPr>
      </w:pPr>
      <w:r>
        <w:rPr>
          <w:rFonts w:ascii="Source Sans Pro" w:hAnsi="Source Sans Pro" w:cs="Times New Roman"/>
          <w:bCs/>
          <w:szCs w:val="20"/>
        </w:rPr>
        <w:t xml:space="preserve">During the 2025 municipal election, many candidates ran on a platform of repealing the new zoning bylaws and returning to </w:t>
      </w:r>
      <w:r w:rsidR="00C63A01">
        <w:rPr>
          <w:rFonts w:ascii="Source Sans Pro" w:hAnsi="Source Sans Pro" w:cs="Times New Roman"/>
          <w:bCs/>
          <w:szCs w:val="20"/>
        </w:rPr>
        <w:t xml:space="preserve">having RC-1 or RC-2 be the default. The reasons cited were that Calgarians were improperly consulted on the issue, that </w:t>
      </w:r>
      <w:r w:rsidR="0076194A">
        <w:rPr>
          <w:rFonts w:ascii="Source Sans Pro" w:hAnsi="Source Sans Pro" w:cs="Times New Roman"/>
          <w:bCs/>
          <w:szCs w:val="20"/>
        </w:rPr>
        <w:t xml:space="preserve">city infrastructure couldn’t handle higher density, and that high density buildings ruined the character of established communities. </w:t>
      </w:r>
      <w:proofErr w:type="gramStart"/>
      <w:r w:rsidR="00F80589">
        <w:rPr>
          <w:rFonts w:ascii="Source Sans Pro" w:hAnsi="Source Sans Pro" w:cs="Times New Roman"/>
          <w:bCs/>
          <w:szCs w:val="20"/>
        </w:rPr>
        <w:t>A majority</w:t>
      </w:r>
      <w:r w:rsidR="00452393">
        <w:rPr>
          <w:rFonts w:ascii="Source Sans Pro" w:hAnsi="Source Sans Pro" w:cs="Times New Roman"/>
          <w:bCs/>
          <w:szCs w:val="20"/>
        </w:rPr>
        <w:t xml:space="preserve"> of</w:t>
      </w:r>
      <w:proofErr w:type="gramEnd"/>
      <w:r w:rsidR="00452393">
        <w:rPr>
          <w:rFonts w:ascii="Source Sans Pro" w:hAnsi="Source Sans Pro" w:cs="Times New Roman"/>
          <w:bCs/>
          <w:szCs w:val="20"/>
        </w:rPr>
        <w:t xml:space="preserve"> the new </w:t>
      </w:r>
      <w:r w:rsidR="00F80589">
        <w:rPr>
          <w:rFonts w:ascii="Source Sans Pro" w:hAnsi="Source Sans Pro" w:cs="Times New Roman"/>
          <w:bCs/>
          <w:szCs w:val="20"/>
        </w:rPr>
        <w:t>city councillors</w:t>
      </w:r>
      <w:r w:rsidR="00452393">
        <w:rPr>
          <w:rFonts w:ascii="Source Sans Pro" w:hAnsi="Source Sans Pro" w:cs="Times New Roman"/>
          <w:bCs/>
          <w:szCs w:val="20"/>
        </w:rPr>
        <w:t xml:space="preserve"> oppose the current zoning </w:t>
      </w:r>
      <w:r w:rsidR="00F80589">
        <w:rPr>
          <w:rFonts w:ascii="Source Sans Pro" w:hAnsi="Source Sans Pro" w:cs="Times New Roman"/>
          <w:bCs/>
          <w:szCs w:val="20"/>
        </w:rPr>
        <w:t>bylaws and</w:t>
      </w:r>
      <w:r w:rsidR="00452393">
        <w:rPr>
          <w:rFonts w:ascii="Source Sans Pro" w:hAnsi="Source Sans Pro" w:cs="Times New Roman"/>
          <w:bCs/>
          <w:szCs w:val="20"/>
        </w:rPr>
        <w:t xml:space="preserve"> so </w:t>
      </w:r>
      <w:r w:rsidR="00AE7593">
        <w:rPr>
          <w:rFonts w:ascii="Source Sans Pro" w:hAnsi="Source Sans Pro" w:cs="Times New Roman"/>
          <w:bCs/>
          <w:szCs w:val="20"/>
        </w:rPr>
        <w:t>seem set to return Calgary to prioritizing low-density construction.</w:t>
      </w:r>
    </w:p>
    <w:p w14:paraId="4F20622D" w14:textId="77777777" w:rsidR="00147455" w:rsidRDefault="00147455" w:rsidP="0088702F">
      <w:pPr>
        <w:rPr>
          <w:rFonts w:ascii="Source Sans Pro" w:hAnsi="Source Sans Pro" w:cs="Times New Roman"/>
          <w:b/>
          <w:sz w:val="28"/>
          <w:szCs w:val="22"/>
        </w:rPr>
      </w:pPr>
      <w:r>
        <w:rPr>
          <w:rFonts w:ascii="Source Sans Pro" w:hAnsi="Source Sans Pro" w:cs="Times New Roman"/>
          <w:b/>
          <w:sz w:val="28"/>
          <w:szCs w:val="22"/>
        </w:rPr>
        <w:t>What do the facts say?</w:t>
      </w:r>
    </w:p>
    <w:p w14:paraId="50D5364B" w14:textId="70441448" w:rsidR="00AA33B1" w:rsidRDefault="00147455" w:rsidP="0088702F">
      <w:pPr>
        <w:rPr>
          <w:rFonts w:ascii="Source Sans Pro" w:hAnsi="Source Sans Pro" w:cs="Times New Roman"/>
          <w:bCs/>
          <w:szCs w:val="20"/>
        </w:rPr>
      </w:pPr>
      <w:r>
        <w:rPr>
          <w:rFonts w:ascii="Source Sans Pro" w:hAnsi="Source Sans Pro" w:cs="Times New Roman"/>
          <w:bCs/>
          <w:szCs w:val="20"/>
        </w:rPr>
        <w:t xml:space="preserve">There’s a broad consensus in the economics literature that </w:t>
      </w:r>
      <w:r w:rsidR="007E3580">
        <w:rPr>
          <w:rFonts w:ascii="Source Sans Pro" w:hAnsi="Source Sans Pro" w:cs="Times New Roman"/>
          <w:bCs/>
          <w:szCs w:val="20"/>
        </w:rPr>
        <w:t>higher density construction leads to lower housing prices</w:t>
      </w:r>
      <w:r w:rsidR="00685C19">
        <w:rPr>
          <w:rFonts w:ascii="Source Sans Pro" w:hAnsi="Source Sans Pro" w:cs="Times New Roman"/>
          <w:bCs/>
          <w:szCs w:val="20"/>
        </w:rPr>
        <w:t xml:space="preserve"> and that restrictive zoning regulations cause housing prices to skyrocket</w:t>
      </w:r>
      <w:r w:rsidR="007E3580">
        <w:rPr>
          <w:rFonts w:ascii="Source Sans Pro" w:hAnsi="Source Sans Pro" w:cs="Times New Roman"/>
          <w:bCs/>
          <w:szCs w:val="20"/>
        </w:rPr>
        <w:t>.</w:t>
      </w:r>
      <w:r w:rsidR="0093335C">
        <w:rPr>
          <w:rFonts w:ascii="Source Sans Pro" w:hAnsi="Source Sans Pro" w:cs="Times New Roman"/>
          <w:bCs/>
          <w:szCs w:val="20"/>
        </w:rPr>
        <w:t xml:space="preserve"> </w:t>
      </w:r>
      <w:r w:rsidR="00C17106">
        <w:rPr>
          <w:rFonts w:ascii="Source Sans Pro" w:hAnsi="Source Sans Pro" w:cs="Times New Roman"/>
          <w:bCs/>
          <w:szCs w:val="20"/>
        </w:rPr>
        <w:t>It’s simple supply and demand: if you increase supply, prices decrease</w:t>
      </w:r>
      <w:r w:rsidR="00685C19">
        <w:rPr>
          <w:rFonts w:ascii="Source Sans Pro" w:hAnsi="Source Sans Pro" w:cs="Times New Roman"/>
          <w:bCs/>
          <w:szCs w:val="20"/>
        </w:rPr>
        <w:t>, and if you constrain supply, prices increase</w:t>
      </w:r>
      <w:r w:rsidR="00C17106">
        <w:rPr>
          <w:rFonts w:ascii="Source Sans Pro" w:hAnsi="Source Sans Pro" w:cs="Times New Roman"/>
          <w:bCs/>
          <w:szCs w:val="20"/>
        </w:rPr>
        <w:t xml:space="preserve">. </w:t>
      </w:r>
      <w:r w:rsidR="004A091B">
        <w:rPr>
          <w:rFonts w:ascii="Source Sans Pro" w:hAnsi="Source Sans Pro" w:cs="Times New Roman"/>
          <w:bCs/>
          <w:szCs w:val="20"/>
        </w:rPr>
        <w:t xml:space="preserve">In fact, </w:t>
      </w:r>
      <w:r w:rsidR="00D77B20">
        <w:rPr>
          <w:rFonts w:ascii="Source Sans Pro" w:hAnsi="Source Sans Pro" w:cs="Times New Roman"/>
          <w:bCs/>
          <w:szCs w:val="20"/>
        </w:rPr>
        <w:t xml:space="preserve">this consensus </w:t>
      </w:r>
      <w:r w:rsidR="00296EDE">
        <w:rPr>
          <w:rFonts w:ascii="Source Sans Pro" w:hAnsi="Source Sans Pro" w:cs="Times New Roman"/>
          <w:bCs/>
          <w:szCs w:val="20"/>
        </w:rPr>
        <w:t xml:space="preserve">extends across the political spectrum. </w:t>
      </w:r>
      <w:r w:rsidR="00BB6E3B">
        <w:rPr>
          <w:rFonts w:ascii="Source Sans Pro" w:hAnsi="Source Sans Pro" w:cs="Times New Roman"/>
          <w:bCs/>
          <w:szCs w:val="20"/>
        </w:rPr>
        <w:t>This includes organizations</w:t>
      </w:r>
      <w:r w:rsidR="00296EDE">
        <w:rPr>
          <w:rFonts w:ascii="Source Sans Pro" w:hAnsi="Source Sans Pro" w:cs="Times New Roman"/>
          <w:bCs/>
          <w:szCs w:val="20"/>
        </w:rPr>
        <w:t xml:space="preserve"> dedicated to advocating for </w:t>
      </w:r>
      <w:r w:rsidR="004E743F">
        <w:rPr>
          <w:rFonts w:ascii="Source Sans Pro" w:hAnsi="Source Sans Pro" w:cs="Times New Roman"/>
          <w:bCs/>
          <w:szCs w:val="20"/>
        </w:rPr>
        <w:t>low-income</w:t>
      </w:r>
      <w:r w:rsidR="00886563">
        <w:rPr>
          <w:rFonts w:ascii="Source Sans Pro" w:hAnsi="Source Sans Pro" w:cs="Times New Roman"/>
          <w:bCs/>
          <w:szCs w:val="20"/>
        </w:rPr>
        <w:t xml:space="preserve"> </w:t>
      </w:r>
      <w:r w:rsidR="00331A6B">
        <w:rPr>
          <w:rFonts w:ascii="Source Sans Pro" w:hAnsi="Source Sans Pro" w:cs="Times New Roman"/>
          <w:bCs/>
          <w:szCs w:val="20"/>
        </w:rPr>
        <w:t xml:space="preserve">individuals and progressive think tanks, like the National </w:t>
      </w:r>
      <w:r w:rsidR="004E743F">
        <w:rPr>
          <w:rFonts w:ascii="Source Sans Pro" w:hAnsi="Source Sans Pro" w:cs="Times New Roman"/>
          <w:bCs/>
          <w:szCs w:val="20"/>
        </w:rPr>
        <w:t>Low Income Housing Coalition and the Urban Institute,</w:t>
      </w:r>
      <w:r w:rsidR="004E743F">
        <w:rPr>
          <w:rStyle w:val="FootnoteReference"/>
          <w:rFonts w:ascii="Source Sans Pro" w:hAnsi="Source Sans Pro" w:cs="Times New Roman"/>
          <w:bCs/>
          <w:szCs w:val="20"/>
        </w:rPr>
        <w:footnoteReference w:id="1"/>
      </w:r>
      <w:r w:rsidR="00AE7593">
        <w:rPr>
          <w:rFonts w:ascii="Source Sans Pro" w:hAnsi="Source Sans Pro" w:cs="Times New Roman"/>
          <w:bCs/>
          <w:szCs w:val="20"/>
        </w:rPr>
        <w:t xml:space="preserve"> </w:t>
      </w:r>
      <w:r w:rsidR="00BB6E3B">
        <w:rPr>
          <w:rFonts w:ascii="Source Sans Pro" w:hAnsi="Source Sans Pro" w:cs="Times New Roman"/>
          <w:bCs/>
          <w:szCs w:val="20"/>
        </w:rPr>
        <w:t>and right-libertarian think tanks like the Cato Institute.</w:t>
      </w:r>
      <w:r w:rsidR="00BB6E3B">
        <w:rPr>
          <w:rStyle w:val="FootnoteReference"/>
          <w:rFonts w:ascii="Source Sans Pro" w:hAnsi="Source Sans Pro" w:cs="Times New Roman"/>
          <w:bCs/>
          <w:szCs w:val="20"/>
        </w:rPr>
        <w:footnoteReference w:id="2"/>
      </w:r>
      <w:r w:rsidR="00C80525">
        <w:rPr>
          <w:rFonts w:ascii="Source Sans Pro" w:hAnsi="Source Sans Pro" w:cs="Times New Roman"/>
          <w:bCs/>
          <w:szCs w:val="20"/>
        </w:rPr>
        <w:t xml:space="preserve"> </w:t>
      </w:r>
      <w:r w:rsidR="006940F4">
        <w:rPr>
          <w:rFonts w:ascii="Source Sans Pro" w:hAnsi="Source Sans Pro" w:cs="Times New Roman"/>
          <w:bCs/>
          <w:szCs w:val="20"/>
        </w:rPr>
        <w:t xml:space="preserve">Upzoning is a highly effective means of making housing and rent more affordable in the </w:t>
      </w:r>
      <w:r w:rsidR="006940F4">
        <w:rPr>
          <w:rFonts w:ascii="Source Sans Pro" w:hAnsi="Source Sans Pro" w:cs="Times New Roman"/>
          <w:bCs/>
          <w:szCs w:val="20"/>
        </w:rPr>
        <w:lastRenderedPageBreak/>
        <w:t xml:space="preserve">long run, </w:t>
      </w:r>
      <w:r w:rsidR="00883602">
        <w:rPr>
          <w:rFonts w:ascii="Source Sans Pro" w:hAnsi="Source Sans Pro" w:cs="Times New Roman"/>
          <w:bCs/>
          <w:szCs w:val="20"/>
        </w:rPr>
        <w:t>and the greater the liberalization of the housing market, the greater the impact on affordability becomes.</w:t>
      </w:r>
      <w:r w:rsidR="00883602">
        <w:rPr>
          <w:rStyle w:val="FootnoteReference"/>
          <w:rFonts w:ascii="Source Sans Pro" w:hAnsi="Source Sans Pro" w:cs="Times New Roman"/>
          <w:bCs/>
          <w:szCs w:val="20"/>
        </w:rPr>
        <w:footnoteReference w:id="3"/>
      </w:r>
    </w:p>
    <w:p w14:paraId="4489B678" w14:textId="77777777" w:rsidR="00406CF5" w:rsidRDefault="0074390E" w:rsidP="0088702F">
      <w:pPr>
        <w:rPr>
          <w:rFonts w:ascii="Source Sans Pro" w:hAnsi="Source Sans Pro" w:cs="Times New Roman"/>
          <w:bCs/>
          <w:szCs w:val="20"/>
        </w:rPr>
      </w:pPr>
      <w:r>
        <w:rPr>
          <w:rFonts w:ascii="Source Sans Pro" w:hAnsi="Source Sans Pro" w:cs="Times New Roman"/>
          <w:bCs/>
          <w:szCs w:val="20"/>
        </w:rPr>
        <w:t>Increased costs aren’t just limited to</w:t>
      </w:r>
      <w:r w:rsidR="00243B1C">
        <w:rPr>
          <w:rFonts w:ascii="Source Sans Pro" w:hAnsi="Source Sans Pro" w:cs="Times New Roman"/>
          <w:bCs/>
          <w:szCs w:val="20"/>
        </w:rPr>
        <w:t xml:space="preserve"> housing and rental units: restrictive zoning can lead to Calgarians paying more for essential services, too. </w:t>
      </w:r>
      <w:r w:rsidR="005D5CBD">
        <w:rPr>
          <w:rFonts w:ascii="Source Sans Pro" w:hAnsi="Source Sans Pro" w:cs="Times New Roman"/>
          <w:bCs/>
          <w:szCs w:val="20"/>
        </w:rPr>
        <w:t xml:space="preserve">As the Fraser Institute (a right-libertarian think tank like the Cato Institute) notes, </w:t>
      </w:r>
      <w:r w:rsidR="005241C0">
        <w:rPr>
          <w:rFonts w:ascii="Source Sans Pro" w:hAnsi="Source Sans Pro" w:cs="Times New Roman"/>
          <w:bCs/>
          <w:szCs w:val="20"/>
        </w:rPr>
        <w:t>basic city services are funded by offsite levies</w:t>
      </w:r>
      <w:r w:rsidR="00D03A42">
        <w:rPr>
          <w:rFonts w:ascii="Source Sans Pro" w:hAnsi="Source Sans Pro" w:cs="Times New Roman"/>
          <w:bCs/>
          <w:szCs w:val="20"/>
        </w:rPr>
        <w:t>, such as the fees you pay for Calgary’s drinking water system</w:t>
      </w:r>
      <w:r w:rsidR="00182855">
        <w:rPr>
          <w:rFonts w:ascii="Source Sans Pro" w:hAnsi="Source Sans Pro" w:cs="Times New Roman"/>
          <w:bCs/>
          <w:szCs w:val="20"/>
        </w:rPr>
        <w:t>.</w:t>
      </w:r>
      <w:r w:rsidR="00182855">
        <w:rPr>
          <w:rStyle w:val="FootnoteReference"/>
          <w:rFonts w:ascii="Source Sans Pro" w:hAnsi="Source Sans Pro" w:cs="Times New Roman"/>
          <w:bCs/>
          <w:szCs w:val="20"/>
        </w:rPr>
        <w:footnoteReference w:id="4"/>
      </w:r>
      <w:r w:rsidR="00D03A42">
        <w:rPr>
          <w:rFonts w:ascii="Source Sans Pro" w:hAnsi="Source Sans Pro" w:cs="Times New Roman"/>
          <w:bCs/>
          <w:szCs w:val="20"/>
        </w:rPr>
        <w:t xml:space="preserve"> Low density construction </w:t>
      </w:r>
      <w:r w:rsidR="00D3234C">
        <w:rPr>
          <w:rFonts w:ascii="Source Sans Pro" w:hAnsi="Source Sans Pro" w:cs="Times New Roman"/>
          <w:bCs/>
          <w:szCs w:val="20"/>
        </w:rPr>
        <w:t xml:space="preserve">spreads neighborhood out, which requires </w:t>
      </w:r>
      <w:r w:rsidR="00075835">
        <w:rPr>
          <w:rFonts w:ascii="Source Sans Pro" w:hAnsi="Source Sans Pro" w:cs="Times New Roman"/>
          <w:bCs/>
          <w:szCs w:val="20"/>
        </w:rPr>
        <w:t>more expansive infrastructure—water pipes, electrical generators, sewage drains, and more</w:t>
      </w:r>
      <w:r w:rsidR="00A95AF0">
        <w:rPr>
          <w:rFonts w:ascii="Source Sans Pro" w:hAnsi="Source Sans Pro" w:cs="Times New Roman"/>
          <w:bCs/>
          <w:szCs w:val="20"/>
        </w:rPr>
        <w:t xml:space="preserve">—to cover the area. Families </w:t>
      </w:r>
      <w:proofErr w:type="gramStart"/>
      <w:r w:rsidR="00A95AF0">
        <w:rPr>
          <w:rFonts w:ascii="Source Sans Pro" w:hAnsi="Source Sans Pro" w:cs="Times New Roman"/>
          <w:bCs/>
          <w:szCs w:val="20"/>
        </w:rPr>
        <w:t>have to</w:t>
      </w:r>
      <w:proofErr w:type="gramEnd"/>
      <w:r w:rsidR="00A95AF0">
        <w:rPr>
          <w:rFonts w:ascii="Source Sans Pro" w:hAnsi="Source Sans Pro" w:cs="Times New Roman"/>
          <w:bCs/>
          <w:szCs w:val="20"/>
        </w:rPr>
        <w:t xml:space="preserve"> pay higher levies to fund this ex</w:t>
      </w:r>
      <w:r w:rsidR="007C5B9F">
        <w:rPr>
          <w:rFonts w:ascii="Source Sans Pro" w:hAnsi="Source Sans Pro" w:cs="Times New Roman"/>
          <w:bCs/>
          <w:szCs w:val="20"/>
        </w:rPr>
        <w:t>tra infrastructure</w:t>
      </w:r>
      <w:r w:rsidR="00B02EAB">
        <w:rPr>
          <w:rFonts w:ascii="Source Sans Pro" w:hAnsi="Source Sans Pro" w:cs="Times New Roman"/>
          <w:bCs/>
          <w:szCs w:val="20"/>
        </w:rPr>
        <w:t>, making city-wide services more expensive.</w:t>
      </w:r>
      <w:r w:rsidR="00B02EAB">
        <w:rPr>
          <w:rStyle w:val="FootnoteReference"/>
          <w:rFonts w:ascii="Source Sans Pro" w:hAnsi="Source Sans Pro" w:cs="Times New Roman"/>
          <w:bCs/>
          <w:szCs w:val="20"/>
        </w:rPr>
        <w:footnoteReference w:id="5"/>
      </w:r>
      <w:r>
        <w:rPr>
          <w:rFonts w:ascii="Source Sans Pro" w:hAnsi="Source Sans Pro" w:cs="Times New Roman"/>
          <w:bCs/>
          <w:szCs w:val="20"/>
        </w:rPr>
        <w:t xml:space="preserve"> </w:t>
      </w:r>
      <w:r w:rsidR="001753E3">
        <w:rPr>
          <w:rFonts w:ascii="Source Sans Pro" w:hAnsi="Source Sans Pro" w:cs="Times New Roman"/>
          <w:bCs/>
          <w:szCs w:val="20"/>
        </w:rPr>
        <w:t>W</w:t>
      </w:r>
      <w:r w:rsidR="007A4453">
        <w:rPr>
          <w:rFonts w:ascii="Source Sans Pro" w:hAnsi="Source Sans Pro" w:cs="Times New Roman"/>
          <w:bCs/>
          <w:szCs w:val="20"/>
        </w:rPr>
        <w:t>e can see</w:t>
      </w:r>
      <w:r w:rsidR="00883CA2">
        <w:rPr>
          <w:rFonts w:ascii="Source Sans Pro" w:hAnsi="Source Sans Pro" w:cs="Times New Roman"/>
          <w:bCs/>
          <w:szCs w:val="20"/>
        </w:rPr>
        <w:t xml:space="preserve"> too</w:t>
      </w:r>
      <w:r w:rsidR="007A4453">
        <w:rPr>
          <w:rFonts w:ascii="Source Sans Pro" w:hAnsi="Source Sans Pro" w:cs="Times New Roman"/>
          <w:bCs/>
          <w:szCs w:val="20"/>
        </w:rPr>
        <w:t xml:space="preserve"> that hig</w:t>
      </w:r>
      <w:r w:rsidR="00B0605D">
        <w:rPr>
          <w:rFonts w:ascii="Source Sans Pro" w:hAnsi="Source Sans Pro" w:cs="Times New Roman"/>
          <w:bCs/>
          <w:szCs w:val="20"/>
        </w:rPr>
        <w:t xml:space="preserve">her density units </w:t>
      </w:r>
      <w:r w:rsidR="00365142">
        <w:rPr>
          <w:rFonts w:ascii="Source Sans Pro" w:hAnsi="Source Sans Pro" w:cs="Times New Roman"/>
          <w:bCs/>
          <w:szCs w:val="20"/>
        </w:rPr>
        <w:t xml:space="preserve">actually </w:t>
      </w:r>
      <w:r w:rsidR="00B0605D">
        <w:rPr>
          <w:rFonts w:ascii="Source Sans Pro" w:hAnsi="Source Sans Pro" w:cs="Times New Roman"/>
          <w:bCs/>
          <w:szCs w:val="20"/>
        </w:rPr>
        <w:t xml:space="preserve">ensure more Calgarians are serviced by </w:t>
      </w:r>
      <w:r w:rsidR="00365142">
        <w:rPr>
          <w:rFonts w:ascii="Source Sans Pro" w:hAnsi="Source Sans Pro" w:cs="Times New Roman"/>
          <w:bCs/>
          <w:szCs w:val="20"/>
        </w:rPr>
        <w:t xml:space="preserve">existing infrastructure, rather than </w:t>
      </w:r>
      <w:r w:rsidR="00807D41">
        <w:rPr>
          <w:rFonts w:ascii="Source Sans Pro" w:hAnsi="Source Sans Pro" w:cs="Times New Roman"/>
          <w:bCs/>
          <w:szCs w:val="20"/>
        </w:rPr>
        <w:t xml:space="preserve">requiring </w:t>
      </w:r>
      <w:r w:rsidR="001753E3">
        <w:rPr>
          <w:rFonts w:ascii="Source Sans Pro" w:hAnsi="Source Sans Pro" w:cs="Times New Roman"/>
          <w:bCs/>
          <w:szCs w:val="20"/>
        </w:rPr>
        <w:t xml:space="preserve">the city to </w:t>
      </w:r>
      <w:r w:rsidR="007E28A0">
        <w:rPr>
          <w:rFonts w:ascii="Source Sans Pro" w:hAnsi="Source Sans Pro" w:cs="Times New Roman"/>
          <w:bCs/>
          <w:szCs w:val="20"/>
        </w:rPr>
        <w:t>invest in new (and more expensive) pipes, electrical generators, and so on.</w:t>
      </w:r>
      <w:r w:rsidR="00883CA2">
        <w:rPr>
          <w:rFonts w:ascii="Source Sans Pro" w:hAnsi="Source Sans Pro" w:cs="Times New Roman"/>
          <w:bCs/>
          <w:szCs w:val="20"/>
        </w:rPr>
        <w:t xml:space="preserve"> Higher density doesn’t p</w:t>
      </w:r>
      <w:r w:rsidR="00406CF5">
        <w:rPr>
          <w:rFonts w:ascii="Source Sans Pro" w:hAnsi="Source Sans Pro" w:cs="Times New Roman"/>
          <w:bCs/>
          <w:szCs w:val="20"/>
        </w:rPr>
        <w:t xml:space="preserve">ut Calgary’s infrastructure at risk of collapse: it makes it more efficient. </w:t>
      </w:r>
    </w:p>
    <w:p w14:paraId="6795B5CC" w14:textId="77777777" w:rsidR="00917BEC" w:rsidRDefault="00917BEC" w:rsidP="0088702F">
      <w:pPr>
        <w:rPr>
          <w:rFonts w:ascii="Source Sans Pro" w:hAnsi="Source Sans Pro" w:cs="Times New Roman"/>
          <w:b/>
          <w:sz w:val="28"/>
          <w:szCs w:val="22"/>
        </w:rPr>
      </w:pPr>
      <w:r>
        <w:rPr>
          <w:rFonts w:ascii="Source Sans Pro" w:hAnsi="Source Sans Pro" w:cs="Times New Roman"/>
          <w:b/>
          <w:sz w:val="28"/>
          <w:szCs w:val="22"/>
        </w:rPr>
        <w:t>How does this impact graduate students?</w:t>
      </w:r>
    </w:p>
    <w:p w14:paraId="617D8009" w14:textId="23C62921" w:rsidR="00F80589" w:rsidRDefault="000F51F2" w:rsidP="0088702F">
      <w:pPr>
        <w:rPr>
          <w:rFonts w:ascii="Source Sans Pro" w:hAnsi="Source Sans Pro" w:cs="Times New Roman"/>
          <w:bCs/>
          <w:szCs w:val="20"/>
        </w:rPr>
      </w:pPr>
      <w:r>
        <w:rPr>
          <w:rFonts w:ascii="Source Sans Pro" w:hAnsi="Source Sans Pro" w:cs="Times New Roman"/>
          <w:bCs/>
          <w:szCs w:val="20"/>
        </w:rPr>
        <w:t xml:space="preserve">Housing affordability remains the single largest </w:t>
      </w:r>
      <w:r w:rsidR="00E40255">
        <w:rPr>
          <w:rFonts w:ascii="Source Sans Pro" w:hAnsi="Source Sans Pro" w:cs="Times New Roman"/>
          <w:bCs/>
          <w:szCs w:val="20"/>
        </w:rPr>
        <w:t>municipal concern</w:t>
      </w:r>
      <w:r>
        <w:rPr>
          <w:rFonts w:ascii="Source Sans Pro" w:hAnsi="Source Sans Pro" w:cs="Times New Roman"/>
          <w:bCs/>
          <w:szCs w:val="20"/>
        </w:rPr>
        <w:t xml:space="preserve"> for </w:t>
      </w:r>
      <w:proofErr w:type="spellStart"/>
      <w:r>
        <w:rPr>
          <w:rFonts w:ascii="Source Sans Pro" w:hAnsi="Source Sans Pro" w:cs="Times New Roman"/>
          <w:bCs/>
          <w:szCs w:val="20"/>
        </w:rPr>
        <w:t>UCalgary</w:t>
      </w:r>
      <w:proofErr w:type="spellEnd"/>
      <w:r>
        <w:rPr>
          <w:rFonts w:ascii="Source Sans Pro" w:hAnsi="Source Sans Pro" w:cs="Times New Roman"/>
          <w:bCs/>
          <w:szCs w:val="20"/>
        </w:rPr>
        <w:t xml:space="preserve"> graduate students, as shown by your responses to our </w:t>
      </w:r>
      <w:r>
        <w:rPr>
          <w:rFonts w:ascii="Source Sans Pro" w:hAnsi="Source Sans Pro" w:cs="Times New Roman"/>
          <w:bCs/>
          <w:i/>
          <w:iCs/>
          <w:szCs w:val="20"/>
        </w:rPr>
        <w:t>Comprehensive Advocacy Survey</w:t>
      </w:r>
      <w:r>
        <w:rPr>
          <w:rFonts w:ascii="Source Sans Pro" w:hAnsi="Source Sans Pro" w:cs="Times New Roman"/>
          <w:bCs/>
          <w:szCs w:val="20"/>
        </w:rPr>
        <w:t>.</w:t>
      </w:r>
      <w:r>
        <w:rPr>
          <w:rStyle w:val="FootnoteReference"/>
          <w:rFonts w:ascii="Source Sans Pro" w:hAnsi="Source Sans Pro" w:cs="Times New Roman"/>
          <w:bCs/>
          <w:szCs w:val="20"/>
        </w:rPr>
        <w:footnoteReference w:id="6"/>
      </w:r>
      <w:r w:rsidR="007E28A0">
        <w:rPr>
          <w:rFonts w:ascii="Source Sans Pro" w:hAnsi="Source Sans Pro" w:cs="Times New Roman"/>
          <w:bCs/>
          <w:szCs w:val="20"/>
        </w:rPr>
        <w:t xml:space="preserve"> </w:t>
      </w:r>
      <w:r w:rsidR="001E59A3">
        <w:rPr>
          <w:rFonts w:ascii="Source Sans Pro" w:hAnsi="Source Sans Pro" w:cs="Times New Roman"/>
          <w:bCs/>
          <w:szCs w:val="20"/>
        </w:rPr>
        <w:t>Family housing</w:t>
      </w:r>
      <w:r w:rsidR="00771752">
        <w:rPr>
          <w:rFonts w:ascii="Source Sans Pro" w:hAnsi="Source Sans Pro" w:cs="Times New Roman"/>
          <w:bCs/>
          <w:szCs w:val="20"/>
        </w:rPr>
        <w:t xml:space="preserve"> is a massive concern for graduate students as well</w:t>
      </w:r>
      <w:r w:rsidR="00A00A69">
        <w:rPr>
          <w:rFonts w:ascii="Source Sans Pro" w:hAnsi="Source Sans Pro" w:cs="Times New Roman"/>
          <w:bCs/>
          <w:szCs w:val="20"/>
        </w:rPr>
        <w:t xml:space="preserve">, which must be widely available due to </w:t>
      </w:r>
      <w:r w:rsidR="00263724">
        <w:rPr>
          <w:rFonts w:ascii="Source Sans Pro" w:hAnsi="Source Sans Pro" w:cs="Times New Roman"/>
          <w:bCs/>
          <w:szCs w:val="20"/>
        </w:rPr>
        <w:t>the importance of finding housing near schools for your children</w:t>
      </w:r>
      <w:r w:rsidR="00A70F51">
        <w:rPr>
          <w:rFonts w:ascii="Source Sans Pro" w:hAnsi="Source Sans Pro" w:cs="Times New Roman"/>
          <w:bCs/>
          <w:szCs w:val="20"/>
        </w:rPr>
        <w:t xml:space="preserve"> or work for your spouses</w:t>
      </w:r>
      <w:r w:rsidR="00771752">
        <w:rPr>
          <w:rFonts w:ascii="Source Sans Pro" w:hAnsi="Source Sans Pro" w:cs="Times New Roman"/>
          <w:bCs/>
          <w:szCs w:val="20"/>
        </w:rPr>
        <w:t>.</w:t>
      </w:r>
      <w:r w:rsidR="00771752">
        <w:rPr>
          <w:rStyle w:val="FootnoteReference"/>
          <w:rFonts w:ascii="Source Sans Pro" w:hAnsi="Source Sans Pro" w:cs="Times New Roman"/>
          <w:bCs/>
          <w:szCs w:val="20"/>
        </w:rPr>
        <w:footnoteReference w:id="7"/>
      </w:r>
      <w:r w:rsidR="005D5301">
        <w:rPr>
          <w:rFonts w:ascii="Source Sans Pro" w:hAnsi="Source Sans Pro" w:cs="Times New Roman"/>
          <w:bCs/>
          <w:szCs w:val="20"/>
        </w:rPr>
        <w:t xml:space="preserve"> </w:t>
      </w:r>
      <w:r w:rsidR="003975E5">
        <w:rPr>
          <w:rFonts w:ascii="Source Sans Pro" w:hAnsi="Source Sans Pro" w:cs="Times New Roman"/>
          <w:bCs/>
          <w:szCs w:val="20"/>
        </w:rPr>
        <w:t>Since zoning for high density is an essential</w:t>
      </w:r>
      <w:r w:rsidR="00DF1851">
        <w:rPr>
          <w:rFonts w:ascii="Source Sans Pro" w:hAnsi="Source Sans Pro" w:cs="Times New Roman"/>
          <w:bCs/>
          <w:szCs w:val="20"/>
        </w:rPr>
        <w:t xml:space="preserve"> component of increasing housing affordability, </w:t>
      </w:r>
      <w:r w:rsidR="00A00A69">
        <w:rPr>
          <w:rFonts w:ascii="Source Sans Pro" w:hAnsi="Source Sans Pro" w:cs="Times New Roman"/>
          <w:bCs/>
          <w:szCs w:val="20"/>
        </w:rPr>
        <w:t>and since graduate student families will live throughout the city</w:t>
      </w:r>
      <w:r w:rsidR="00A70F51">
        <w:rPr>
          <w:rFonts w:ascii="Source Sans Pro" w:hAnsi="Source Sans Pro" w:cs="Times New Roman"/>
          <w:bCs/>
          <w:szCs w:val="20"/>
        </w:rPr>
        <w:t xml:space="preserve">, UCGSA believes that keeping the blanket rezoning bylaw is </w:t>
      </w:r>
      <w:r w:rsidR="004C7D0A">
        <w:rPr>
          <w:rFonts w:ascii="Source Sans Pro" w:hAnsi="Source Sans Pro" w:cs="Times New Roman"/>
          <w:bCs/>
          <w:szCs w:val="20"/>
        </w:rPr>
        <w:t xml:space="preserve">necessary. The following petition will allow you to sign your name and have your support for blanket rezoning heard </w:t>
      </w:r>
      <w:r w:rsidR="00F33374">
        <w:rPr>
          <w:rFonts w:ascii="Source Sans Pro" w:hAnsi="Source Sans Pro" w:cs="Times New Roman"/>
          <w:bCs/>
          <w:szCs w:val="20"/>
        </w:rPr>
        <w:t xml:space="preserve">by City Council. </w:t>
      </w:r>
    </w:p>
    <w:p w14:paraId="4E00DDF1" w14:textId="77777777" w:rsidR="00F80589" w:rsidRPr="0088702F" w:rsidRDefault="00F80589" w:rsidP="0088702F">
      <w:pPr>
        <w:rPr>
          <w:rFonts w:ascii="Source Sans Pro" w:hAnsi="Source Sans Pro" w:cs="Times New Roman"/>
          <w:bCs/>
          <w:szCs w:val="20"/>
        </w:rPr>
      </w:pPr>
    </w:p>
    <w:sectPr w:rsidR="00F80589" w:rsidRPr="0088702F" w:rsidSect="001A2D46">
      <w:headerReference w:type="default" r:id="rId8"/>
      <w:footerReference w:type="default" r:id="rId9"/>
      <w:pgSz w:w="12240" w:h="15840"/>
      <w:pgMar w:top="1440" w:right="1080" w:bottom="1440" w:left="10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70D5" w14:textId="77777777" w:rsidR="00D07806" w:rsidRDefault="00D07806" w:rsidP="00930DB1">
      <w:pPr>
        <w:spacing w:after="0" w:line="240" w:lineRule="auto"/>
      </w:pPr>
      <w:r>
        <w:separator/>
      </w:r>
    </w:p>
  </w:endnote>
  <w:endnote w:type="continuationSeparator" w:id="0">
    <w:p w14:paraId="5C7726FA" w14:textId="77777777" w:rsidR="00D07806" w:rsidRDefault="00D07806" w:rsidP="0093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017B" w14:textId="77777777" w:rsidR="00680144" w:rsidRDefault="00680144">
    <w:pPr>
      <w:pStyle w:val="Footer"/>
    </w:pPr>
  </w:p>
  <w:p w14:paraId="0B4ECEAF" w14:textId="77777777" w:rsidR="00680144" w:rsidRDefault="00680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CB01" w14:textId="77777777" w:rsidR="00D07806" w:rsidRDefault="00D07806" w:rsidP="00930DB1">
      <w:pPr>
        <w:spacing w:after="0" w:line="240" w:lineRule="auto"/>
      </w:pPr>
      <w:r>
        <w:separator/>
      </w:r>
    </w:p>
  </w:footnote>
  <w:footnote w:type="continuationSeparator" w:id="0">
    <w:p w14:paraId="3579C6A9" w14:textId="77777777" w:rsidR="00D07806" w:rsidRDefault="00D07806" w:rsidP="00930DB1">
      <w:pPr>
        <w:spacing w:after="0" w:line="240" w:lineRule="auto"/>
      </w:pPr>
      <w:r>
        <w:continuationSeparator/>
      </w:r>
    </w:p>
  </w:footnote>
  <w:footnote w:id="1">
    <w:p w14:paraId="34CB6E5F" w14:textId="38CE71CE" w:rsidR="004E743F" w:rsidRPr="004E743F" w:rsidRDefault="004E743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A4209">
          <w:rPr>
            <w:rStyle w:val="Hyperlink"/>
          </w:rPr>
          <w:t>https://nlihc.org/resource/study-finds-less-restrictive-zoning-regulations-increase-housing-supply-though-not</w:t>
        </w:r>
      </w:hyperlink>
      <w:r>
        <w:t xml:space="preserve"> </w:t>
      </w:r>
    </w:p>
  </w:footnote>
  <w:footnote w:id="2">
    <w:p w14:paraId="0571392C" w14:textId="7F58865F" w:rsidR="00BB6E3B" w:rsidRPr="00BB6E3B" w:rsidRDefault="00BB6E3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7A4209">
          <w:rPr>
            <w:rStyle w:val="Hyperlink"/>
          </w:rPr>
          <w:t>https://www.cato.org/policy-analysis/zoning-land-use-planning-housing-affordability</w:t>
        </w:r>
      </w:hyperlink>
      <w:r>
        <w:t xml:space="preserve"> </w:t>
      </w:r>
    </w:p>
  </w:footnote>
  <w:footnote w:id="3">
    <w:p w14:paraId="7ECB0E48" w14:textId="5288AA49" w:rsidR="00883602" w:rsidRPr="00883602" w:rsidRDefault="0088360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DF1851" w:rsidRPr="007A4209">
          <w:rPr>
            <w:rStyle w:val="Hyperlink"/>
          </w:rPr>
          <w:t>https://www.sciencedirect.com/science/article/pii/S0094119024000597</w:t>
        </w:r>
      </w:hyperlink>
      <w:r w:rsidR="00DF1851">
        <w:t xml:space="preserve"> </w:t>
      </w:r>
    </w:p>
  </w:footnote>
  <w:footnote w:id="4">
    <w:p w14:paraId="6A1AFE47" w14:textId="7FDC3248" w:rsidR="00182855" w:rsidRPr="00182855" w:rsidRDefault="0018285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7A4209">
          <w:rPr>
            <w:rStyle w:val="Hyperlink"/>
          </w:rPr>
          <w:t>https://www.fraserinstitute.org/commentary/calgary-families-may-pay-more-city-services-due-restrictions-homebuilding</w:t>
        </w:r>
      </w:hyperlink>
      <w:r>
        <w:t xml:space="preserve"> </w:t>
      </w:r>
    </w:p>
  </w:footnote>
  <w:footnote w:id="5">
    <w:p w14:paraId="3E8F4E49" w14:textId="6541132F" w:rsidR="00B02EAB" w:rsidRPr="00B02EAB" w:rsidRDefault="00B02EA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  <w:lang w:val="en-US"/>
        </w:rPr>
        <w:t>Ibid</w:t>
      </w:r>
      <w:r>
        <w:rPr>
          <w:lang w:val="en-US"/>
        </w:rPr>
        <w:t xml:space="preserve">. </w:t>
      </w:r>
    </w:p>
  </w:footnote>
  <w:footnote w:id="6">
    <w:p w14:paraId="033F2F59" w14:textId="4D9B1BA5" w:rsidR="000F51F2" w:rsidRPr="000F51F2" w:rsidRDefault="000F51F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="00E40255" w:rsidRPr="007A4209">
          <w:rPr>
            <w:rStyle w:val="Hyperlink"/>
          </w:rPr>
          <w:t>https://gsa.ucalgary.ca/wp-content/uploads/2024/03/GSA-Comprehensive-Advocacy-Survey-Fall-2025-2.pdf</w:t>
        </w:r>
      </w:hyperlink>
      <w:r w:rsidR="00E40255">
        <w:t xml:space="preserve"> </w:t>
      </w:r>
    </w:p>
  </w:footnote>
  <w:footnote w:id="7">
    <w:p w14:paraId="55DB4013" w14:textId="0D729DA6" w:rsidR="00771752" w:rsidRPr="00771752" w:rsidRDefault="0077175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  <w:lang w:val="en-US"/>
        </w:rPr>
        <w:t>Ibid</w:t>
      </w:r>
      <w:r>
        <w:rPr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B2B2" w14:textId="7E6C71BA" w:rsidR="001A2D46" w:rsidRPr="000D3706" w:rsidRDefault="001A2D46" w:rsidP="001A2D46">
    <w:pPr>
      <w:pStyle w:val="Header"/>
      <w:jc w:val="right"/>
      <w:rPr>
        <w:rStyle w:val="oypena"/>
        <w:rFonts w:ascii="Source Sans Pro" w:hAnsi="Source Sans Pro"/>
        <w:color w:val="20074D"/>
      </w:rPr>
    </w:pPr>
    <w:r w:rsidRPr="000D3706">
      <w:rPr>
        <w:rFonts w:ascii="Source Sans Pro" w:hAnsi="Source Sans Pro"/>
        <w:noProof/>
        <w:color w:val="000000"/>
      </w:rPr>
      <w:drawing>
        <wp:anchor distT="0" distB="0" distL="114300" distR="114300" simplePos="0" relativeHeight="251661312" behindDoc="1" locked="0" layoutInCell="1" allowOverlap="1" wp14:anchorId="3AADF1D5" wp14:editId="62AEFB02">
          <wp:simplePos x="0" y="0"/>
          <wp:positionH relativeFrom="column">
            <wp:posOffset>-34096</wp:posOffset>
          </wp:positionH>
          <wp:positionV relativeFrom="paragraph">
            <wp:posOffset>68580</wp:posOffset>
          </wp:positionV>
          <wp:extent cx="1998262" cy="591820"/>
          <wp:effectExtent l="0" t="0" r="0" b="5080"/>
          <wp:wrapTight wrapText="bothSides">
            <wp:wrapPolygon edited="0">
              <wp:start x="1785" y="0"/>
              <wp:lineTo x="0" y="4172"/>
              <wp:lineTo x="0" y="17150"/>
              <wp:lineTo x="1648" y="21322"/>
              <wp:lineTo x="21147" y="21322"/>
              <wp:lineTo x="21284" y="19468"/>
              <wp:lineTo x="21421" y="17150"/>
              <wp:lineTo x="21421" y="5099"/>
              <wp:lineTo x="21284" y="0"/>
              <wp:lineTo x="1785" y="0"/>
            </wp:wrapPolygon>
          </wp:wrapTight>
          <wp:docPr id="158614285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142855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262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BDA" w:rsidRPr="000D3706">
      <w:rPr>
        <w:rStyle w:val="oypena"/>
        <w:rFonts w:ascii="Source Sans Pro" w:hAnsi="Source Sans Pro"/>
        <w:color w:val="20074D"/>
      </w:rPr>
      <w:t>10</w:t>
    </w:r>
    <w:r w:rsidRPr="000D3706">
      <w:rPr>
        <w:rStyle w:val="oypena"/>
        <w:rFonts w:ascii="Source Sans Pro" w:hAnsi="Source Sans Pro"/>
        <w:color w:val="20074D"/>
      </w:rPr>
      <w:t>30 ES, 844 Campus Place NW</w:t>
    </w:r>
    <w:r w:rsidRPr="006E7982">
      <w:rPr>
        <w:rStyle w:val="oypena"/>
        <w:rFonts w:ascii="Source Sans Pro" w:eastAsia="Times New Roman" w:hAnsi="Source Sans Pro"/>
        <w:color w:val="20074D"/>
      </w:rPr>
      <w:t xml:space="preserve"> </w:t>
    </w:r>
  </w:p>
  <w:p w14:paraId="2C562645" w14:textId="00BE471B" w:rsidR="001A2D46" w:rsidRPr="006E7982" w:rsidRDefault="001A2D46" w:rsidP="001A2D46">
    <w:pPr>
      <w:pStyle w:val="Header"/>
      <w:jc w:val="right"/>
      <w:rPr>
        <w:rStyle w:val="oypena"/>
        <w:rFonts w:ascii="Source Sans Pro" w:eastAsia="Times New Roman" w:hAnsi="Source Sans Pro"/>
        <w:color w:val="20074D"/>
      </w:rPr>
    </w:pPr>
    <w:r w:rsidRPr="000D3706">
      <w:rPr>
        <w:rStyle w:val="oypena"/>
        <w:rFonts w:ascii="Source Sans Pro" w:hAnsi="Source Sans Pro"/>
        <w:color w:val="20074D"/>
      </w:rPr>
      <w:t>Calgary, Alberta T2N 1N4</w:t>
    </w:r>
    <w:r w:rsidRPr="006E7982">
      <w:rPr>
        <w:rStyle w:val="oypena"/>
        <w:rFonts w:ascii="Source Sans Pro" w:eastAsia="Times New Roman" w:hAnsi="Source Sans Pro"/>
        <w:color w:val="20074D"/>
      </w:rPr>
      <w:t xml:space="preserve"> </w:t>
    </w:r>
  </w:p>
  <w:p w14:paraId="23B666C3" w14:textId="67980D68" w:rsidR="001A2D46" w:rsidRPr="006E7982" w:rsidRDefault="001A2D46" w:rsidP="001A2D46">
    <w:pPr>
      <w:pStyle w:val="Header"/>
      <w:jc w:val="right"/>
      <w:rPr>
        <w:rStyle w:val="oypena"/>
        <w:rFonts w:ascii="Source Sans Pro" w:eastAsia="Times New Roman" w:hAnsi="Source Sans Pro"/>
        <w:color w:val="20074D"/>
      </w:rPr>
    </w:pPr>
    <w:r w:rsidRPr="000D3706">
      <w:rPr>
        <w:rStyle w:val="oypena"/>
        <w:rFonts w:ascii="Source Sans Pro" w:hAnsi="Source Sans Pro"/>
        <w:color w:val="20074D"/>
      </w:rPr>
      <w:t>askgsa@ucalgary.ca</w:t>
    </w:r>
    <w:r w:rsidRPr="006E7982">
      <w:rPr>
        <w:rStyle w:val="oypena"/>
        <w:rFonts w:ascii="Source Sans Pro" w:eastAsia="Times New Roman" w:hAnsi="Source Sans Pro"/>
        <w:color w:val="20074D"/>
      </w:rPr>
      <w:t xml:space="preserve"> </w:t>
    </w:r>
  </w:p>
  <w:p w14:paraId="73B34F17" w14:textId="1D0A4B3D" w:rsidR="00680144" w:rsidRPr="000D3706" w:rsidRDefault="001A2D46" w:rsidP="000D3706">
    <w:pPr>
      <w:pStyle w:val="Header"/>
      <w:jc w:val="right"/>
      <w:rPr>
        <w:rStyle w:val="oypena"/>
        <w:rFonts w:ascii="Source Sans Pro" w:hAnsi="Source Sans Pro"/>
        <w:color w:val="20074D"/>
      </w:rPr>
    </w:pPr>
    <w:r w:rsidRPr="000D3706">
      <w:rPr>
        <w:rStyle w:val="oypena"/>
        <w:rFonts w:ascii="Source Sans Pro" w:hAnsi="Source Sans Pro"/>
        <w:color w:val="20074D"/>
      </w:rPr>
      <w:t>403-220-5997</w:t>
    </w:r>
  </w:p>
  <w:p w14:paraId="4C413231" w14:textId="77777777" w:rsidR="000D3706" w:rsidRPr="000D3706" w:rsidRDefault="000D3706" w:rsidP="000D3706">
    <w:pPr>
      <w:pStyle w:val="Header"/>
      <w:jc w:val="right"/>
      <w:rPr>
        <w:rStyle w:val="oypena"/>
        <w:rFonts w:ascii="Source Sans Pro" w:hAnsi="Source Sans Pro"/>
        <w:color w:val="20074D"/>
      </w:rPr>
    </w:pPr>
  </w:p>
  <w:p w14:paraId="13E2738A" w14:textId="111088E6" w:rsidR="00680144" w:rsidRDefault="00680144" w:rsidP="001A2D46">
    <w:pPr>
      <w:pStyle w:val="Header"/>
      <w:rPr>
        <w:color w:val="20084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1A181D" wp14:editId="4CF5DC71">
              <wp:simplePos x="0" y="0"/>
              <wp:positionH relativeFrom="column">
                <wp:posOffset>4665</wp:posOffset>
              </wp:positionH>
              <wp:positionV relativeFrom="paragraph">
                <wp:posOffset>144689</wp:posOffset>
              </wp:positionV>
              <wp:extent cx="6410131" cy="0"/>
              <wp:effectExtent l="0" t="25400" r="29210" b="25400"/>
              <wp:wrapNone/>
              <wp:docPr id="166849346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131" cy="0"/>
                      </a:xfrm>
                      <a:prstGeom prst="line">
                        <a:avLst/>
                      </a:prstGeom>
                      <a:ln w="44450">
                        <a:gradFill flip="none" rotWithShape="1">
                          <a:gsLst>
                            <a:gs pos="0">
                              <a:srgbClr val="54BB46"/>
                            </a:gs>
                            <a:gs pos="50000">
                              <a:srgbClr val="FDBA10"/>
                            </a:gs>
                            <a:gs pos="100000">
                              <a:srgbClr val="D8098C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25ED23" id="Straight Connector 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1.4pt" to="505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" strokeweight="3.5pt">
              <v:stroke joinstyle="miter"/>
            </v:line>
          </w:pict>
        </mc:Fallback>
      </mc:AlternateContent>
    </w:r>
  </w:p>
  <w:p w14:paraId="03047059" w14:textId="1B185F66" w:rsidR="00680144" w:rsidRDefault="00680144" w:rsidP="001A2D46">
    <w:pPr>
      <w:pStyle w:val="Header"/>
      <w:rPr>
        <w:color w:val="20084D"/>
      </w:rPr>
    </w:pPr>
  </w:p>
  <w:p w14:paraId="4D5A7666" w14:textId="1F76098E" w:rsidR="001A2D46" w:rsidRPr="001272CF" w:rsidRDefault="001A2D46" w:rsidP="001A2D46">
    <w:pPr>
      <w:pStyle w:val="Header"/>
      <w:rPr>
        <w:color w:val="20084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C06"/>
    <w:multiLevelType w:val="hybridMultilevel"/>
    <w:tmpl w:val="C7E2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12BB"/>
    <w:multiLevelType w:val="hybridMultilevel"/>
    <w:tmpl w:val="A44C6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33B67"/>
    <w:multiLevelType w:val="hybridMultilevel"/>
    <w:tmpl w:val="2CCA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74597"/>
    <w:multiLevelType w:val="hybridMultilevel"/>
    <w:tmpl w:val="CAE4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211A0"/>
    <w:multiLevelType w:val="hybridMultilevel"/>
    <w:tmpl w:val="D2244B1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FDA23EB"/>
    <w:multiLevelType w:val="hybridMultilevel"/>
    <w:tmpl w:val="68D0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13814"/>
    <w:multiLevelType w:val="hybridMultilevel"/>
    <w:tmpl w:val="51B0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04B48"/>
    <w:multiLevelType w:val="hybridMultilevel"/>
    <w:tmpl w:val="8A32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5167A"/>
    <w:multiLevelType w:val="hybridMultilevel"/>
    <w:tmpl w:val="E094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730B6"/>
    <w:multiLevelType w:val="hybridMultilevel"/>
    <w:tmpl w:val="CD5E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B3564"/>
    <w:multiLevelType w:val="hybridMultilevel"/>
    <w:tmpl w:val="310A92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B4F23"/>
    <w:multiLevelType w:val="hybridMultilevel"/>
    <w:tmpl w:val="629A2A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F6E03"/>
    <w:multiLevelType w:val="hybridMultilevel"/>
    <w:tmpl w:val="92F6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B569E"/>
    <w:multiLevelType w:val="hybridMultilevel"/>
    <w:tmpl w:val="86B66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F415F"/>
    <w:multiLevelType w:val="hybridMultilevel"/>
    <w:tmpl w:val="B67A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E644C"/>
    <w:multiLevelType w:val="hybridMultilevel"/>
    <w:tmpl w:val="04BE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50F30"/>
    <w:multiLevelType w:val="hybridMultilevel"/>
    <w:tmpl w:val="CBC0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3146E"/>
    <w:multiLevelType w:val="hybridMultilevel"/>
    <w:tmpl w:val="EED05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34045"/>
    <w:multiLevelType w:val="hybridMultilevel"/>
    <w:tmpl w:val="A7AA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7406E"/>
    <w:multiLevelType w:val="hybridMultilevel"/>
    <w:tmpl w:val="05FAA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F5803"/>
    <w:multiLevelType w:val="hybridMultilevel"/>
    <w:tmpl w:val="7D06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C0ACA"/>
    <w:multiLevelType w:val="hybridMultilevel"/>
    <w:tmpl w:val="2796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40276"/>
    <w:multiLevelType w:val="hybridMultilevel"/>
    <w:tmpl w:val="1752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C1877"/>
    <w:multiLevelType w:val="multilevel"/>
    <w:tmpl w:val="95CAE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6C1B8D"/>
    <w:multiLevelType w:val="hybridMultilevel"/>
    <w:tmpl w:val="3754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376F3"/>
    <w:multiLevelType w:val="hybridMultilevel"/>
    <w:tmpl w:val="B1E41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71662"/>
    <w:multiLevelType w:val="hybridMultilevel"/>
    <w:tmpl w:val="3A844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92BDE"/>
    <w:multiLevelType w:val="hybridMultilevel"/>
    <w:tmpl w:val="4D72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52A29"/>
    <w:multiLevelType w:val="hybridMultilevel"/>
    <w:tmpl w:val="4650F7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C1F05"/>
    <w:multiLevelType w:val="hybridMultilevel"/>
    <w:tmpl w:val="89E2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D2ACC"/>
    <w:multiLevelType w:val="hybridMultilevel"/>
    <w:tmpl w:val="14D47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F0D97"/>
    <w:multiLevelType w:val="hybridMultilevel"/>
    <w:tmpl w:val="2004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56390">
    <w:abstractNumId w:val="25"/>
  </w:num>
  <w:num w:numId="2" w16cid:durableId="1215386781">
    <w:abstractNumId w:val="16"/>
  </w:num>
  <w:num w:numId="3" w16cid:durableId="1968002177">
    <w:abstractNumId w:val="4"/>
  </w:num>
  <w:num w:numId="4" w16cid:durableId="1909656562">
    <w:abstractNumId w:val="31"/>
  </w:num>
  <w:num w:numId="5" w16cid:durableId="328295773">
    <w:abstractNumId w:val="0"/>
  </w:num>
  <w:num w:numId="6" w16cid:durableId="206066254">
    <w:abstractNumId w:val="14"/>
  </w:num>
  <w:num w:numId="7" w16cid:durableId="783036532">
    <w:abstractNumId w:val="30"/>
  </w:num>
  <w:num w:numId="8" w16cid:durableId="726227151">
    <w:abstractNumId w:val="8"/>
  </w:num>
  <w:num w:numId="9" w16cid:durableId="1570573779">
    <w:abstractNumId w:val="29"/>
  </w:num>
  <w:num w:numId="10" w16cid:durableId="1652824959">
    <w:abstractNumId w:val="1"/>
  </w:num>
  <w:num w:numId="11" w16cid:durableId="1151167253">
    <w:abstractNumId w:val="15"/>
  </w:num>
  <w:num w:numId="12" w16cid:durableId="943422242">
    <w:abstractNumId w:val="3"/>
  </w:num>
  <w:num w:numId="13" w16cid:durableId="471102483">
    <w:abstractNumId w:val="17"/>
  </w:num>
  <w:num w:numId="14" w16cid:durableId="515120350">
    <w:abstractNumId w:val="7"/>
  </w:num>
  <w:num w:numId="15" w16cid:durableId="930236894">
    <w:abstractNumId w:val="2"/>
  </w:num>
  <w:num w:numId="16" w16cid:durableId="758988407">
    <w:abstractNumId w:val="5"/>
  </w:num>
  <w:num w:numId="17" w16cid:durableId="1005282025">
    <w:abstractNumId w:val="12"/>
  </w:num>
  <w:num w:numId="18" w16cid:durableId="420372561">
    <w:abstractNumId w:val="13"/>
  </w:num>
  <w:num w:numId="19" w16cid:durableId="39283174">
    <w:abstractNumId w:val="26"/>
  </w:num>
  <w:num w:numId="20" w16cid:durableId="2119641927">
    <w:abstractNumId w:val="28"/>
  </w:num>
  <w:num w:numId="21" w16cid:durableId="1263802807">
    <w:abstractNumId w:val="11"/>
  </w:num>
  <w:num w:numId="22" w16cid:durableId="1607351401">
    <w:abstractNumId w:val="10"/>
  </w:num>
  <w:num w:numId="23" w16cid:durableId="466240795">
    <w:abstractNumId w:val="6"/>
  </w:num>
  <w:num w:numId="24" w16cid:durableId="190147200">
    <w:abstractNumId w:val="24"/>
  </w:num>
  <w:num w:numId="25" w16cid:durableId="852305676">
    <w:abstractNumId w:val="9"/>
  </w:num>
  <w:num w:numId="26" w16cid:durableId="1843011246">
    <w:abstractNumId w:val="27"/>
  </w:num>
  <w:num w:numId="27" w16cid:durableId="511142497">
    <w:abstractNumId w:val="18"/>
  </w:num>
  <w:num w:numId="28" w16cid:durableId="72093415">
    <w:abstractNumId w:val="21"/>
  </w:num>
  <w:num w:numId="29" w16cid:durableId="1630863842">
    <w:abstractNumId w:val="22"/>
  </w:num>
  <w:num w:numId="30" w16cid:durableId="1294943986">
    <w:abstractNumId w:val="19"/>
  </w:num>
  <w:num w:numId="31" w16cid:durableId="2014338099">
    <w:abstractNumId w:val="20"/>
  </w:num>
  <w:num w:numId="32" w16cid:durableId="20403509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B1"/>
    <w:rsid w:val="0000201D"/>
    <w:rsid w:val="000035DA"/>
    <w:rsid w:val="000049E6"/>
    <w:rsid w:val="000075CD"/>
    <w:rsid w:val="0001016E"/>
    <w:rsid w:val="000132FC"/>
    <w:rsid w:val="0001366B"/>
    <w:rsid w:val="000138A4"/>
    <w:rsid w:val="00015EA4"/>
    <w:rsid w:val="000264E7"/>
    <w:rsid w:val="00032683"/>
    <w:rsid w:val="00032F33"/>
    <w:rsid w:val="00037B5B"/>
    <w:rsid w:val="00041008"/>
    <w:rsid w:val="0004371B"/>
    <w:rsid w:val="00045EE8"/>
    <w:rsid w:val="00050140"/>
    <w:rsid w:val="00051BCE"/>
    <w:rsid w:val="00053B65"/>
    <w:rsid w:val="00060A3C"/>
    <w:rsid w:val="000615A3"/>
    <w:rsid w:val="000620ED"/>
    <w:rsid w:val="00066654"/>
    <w:rsid w:val="0007119F"/>
    <w:rsid w:val="00071531"/>
    <w:rsid w:val="00072670"/>
    <w:rsid w:val="00075835"/>
    <w:rsid w:val="000765EF"/>
    <w:rsid w:val="00080735"/>
    <w:rsid w:val="00087B10"/>
    <w:rsid w:val="000912AB"/>
    <w:rsid w:val="00095EB7"/>
    <w:rsid w:val="000970DF"/>
    <w:rsid w:val="000A0279"/>
    <w:rsid w:val="000A03D5"/>
    <w:rsid w:val="000A0C12"/>
    <w:rsid w:val="000A42C3"/>
    <w:rsid w:val="000A5354"/>
    <w:rsid w:val="000B1E71"/>
    <w:rsid w:val="000B3EC0"/>
    <w:rsid w:val="000C38C0"/>
    <w:rsid w:val="000C42CA"/>
    <w:rsid w:val="000D0332"/>
    <w:rsid w:val="000D174B"/>
    <w:rsid w:val="000D3706"/>
    <w:rsid w:val="000E1F47"/>
    <w:rsid w:val="000E310F"/>
    <w:rsid w:val="000E68B5"/>
    <w:rsid w:val="000E7A89"/>
    <w:rsid w:val="000F51F2"/>
    <w:rsid w:val="000F6D81"/>
    <w:rsid w:val="00102600"/>
    <w:rsid w:val="001141C4"/>
    <w:rsid w:val="0011575A"/>
    <w:rsid w:val="001272CF"/>
    <w:rsid w:val="00134B51"/>
    <w:rsid w:val="0014290E"/>
    <w:rsid w:val="00144118"/>
    <w:rsid w:val="00144E18"/>
    <w:rsid w:val="001459C4"/>
    <w:rsid w:val="00147455"/>
    <w:rsid w:val="0015048F"/>
    <w:rsid w:val="00157F32"/>
    <w:rsid w:val="001603C9"/>
    <w:rsid w:val="0016104B"/>
    <w:rsid w:val="00163A97"/>
    <w:rsid w:val="001712AB"/>
    <w:rsid w:val="001753E3"/>
    <w:rsid w:val="0018242F"/>
    <w:rsid w:val="001825C7"/>
    <w:rsid w:val="00182855"/>
    <w:rsid w:val="00182E3E"/>
    <w:rsid w:val="001871B3"/>
    <w:rsid w:val="00192F1E"/>
    <w:rsid w:val="001960B9"/>
    <w:rsid w:val="001A2D46"/>
    <w:rsid w:val="001A4E2F"/>
    <w:rsid w:val="001A51BF"/>
    <w:rsid w:val="001A7E16"/>
    <w:rsid w:val="001C01D1"/>
    <w:rsid w:val="001C052F"/>
    <w:rsid w:val="001C1ABA"/>
    <w:rsid w:val="001C6C18"/>
    <w:rsid w:val="001C7365"/>
    <w:rsid w:val="001C7D91"/>
    <w:rsid w:val="001D0DA6"/>
    <w:rsid w:val="001E049E"/>
    <w:rsid w:val="001E232F"/>
    <w:rsid w:val="001E47C5"/>
    <w:rsid w:val="001E59A3"/>
    <w:rsid w:val="001E5C1B"/>
    <w:rsid w:val="001F2F1B"/>
    <w:rsid w:val="001F5FC1"/>
    <w:rsid w:val="001F7B89"/>
    <w:rsid w:val="00200831"/>
    <w:rsid w:val="002048E7"/>
    <w:rsid w:val="00207A61"/>
    <w:rsid w:val="002177AF"/>
    <w:rsid w:val="00222F3A"/>
    <w:rsid w:val="002305CC"/>
    <w:rsid w:val="002321A3"/>
    <w:rsid w:val="00235E51"/>
    <w:rsid w:val="00242F30"/>
    <w:rsid w:val="00243B1C"/>
    <w:rsid w:val="00251395"/>
    <w:rsid w:val="00257EBC"/>
    <w:rsid w:val="00260393"/>
    <w:rsid w:val="00263724"/>
    <w:rsid w:val="0026535B"/>
    <w:rsid w:val="00265B83"/>
    <w:rsid w:val="00266061"/>
    <w:rsid w:val="00266C34"/>
    <w:rsid w:val="00270A58"/>
    <w:rsid w:val="00276C4E"/>
    <w:rsid w:val="00277A56"/>
    <w:rsid w:val="00283D40"/>
    <w:rsid w:val="00290DE1"/>
    <w:rsid w:val="002914D6"/>
    <w:rsid w:val="00292C54"/>
    <w:rsid w:val="00293B5C"/>
    <w:rsid w:val="002968C4"/>
    <w:rsid w:val="00296EDE"/>
    <w:rsid w:val="002A0061"/>
    <w:rsid w:val="002A2BDA"/>
    <w:rsid w:val="002A31D7"/>
    <w:rsid w:val="002A4F27"/>
    <w:rsid w:val="002A6ED4"/>
    <w:rsid w:val="002B45B4"/>
    <w:rsid w:val="002C18D8"/>
    <w:rsid w:val="002C2795"/>
    <w:rsid w:val="002C7323"/>
    <w:rsid w:val="002C7FEF"/>
    <w:rsid w:val="002D2317"/>
    <w:rsid w:val="002D42DE"/>
    <w:rsid w:val="002E0C14"/>
    <w:rsid w:val="002E2833"/>
    <w:rsid w:val="002E2C2B"/>
    <w:rsid w:val="002F09CE"/>
    <w:rsid w:val="002F5C69"/>
    <w:rsid w:val="00317FC6"/>
    <w:rsid w:val="003227D3"/>
    <w:rsid w:val="0032536F"/>
    <w:rsid w:val="00325474"/>
    <w:rsid w:val="00327418"/>
    <w:rsid w:val="00331A6B"/>
    <w:rsid w:val="00335C0E"/>
    <w:rsid w:val="00350C4D"/>
    <w:rsid w:val="0035114A"/>
    <w:rsid w:val="0035175C"/>
    <w:rsid w:val="003525C8"/>
    <w:rsid w:val="00352601"/>
    <w:rsid w:val="0035532D"/>
    <w:rsid w:val="00363141"/>
    <w:rsid w:val="00365142"/>
    <w:rsid w:val="00371EB0"/>
    <w:rsid w:val="00380C67"/>
    <w:rsid w:val="00387C53"/>
    <w:rsid w:val="00387F82"/>
    <w:rsid w:val="00393FE3"/>
    <w:rsid w:val="003975E5"/>
    <w:rsid w:val="003A1F86"/>
    <w:rsid w:val="003B5FD4"/>
    <w:rsid w:val="003C000C"/>
    <w:rsid w:val="003C2CA0"/>
    <w:rsid w:val="003C6A7C"/>
    <w:rsid w:val="003C6B25"/>
    <w:rsid w:val="003D5413"/>
    <w:rsid w:val="003E19F4"/>
    <w:rsid w:val="003F3C83"/>
    <w:rsid w:val="003F4397"/>
    <w:rsid w:val="003F5FD5"/>
    <w:rsid w:val="004003A1"/>
    <w:rsid w:val="0040346E"/>
    <w:rsid w:val="00404CCA"/>
    <w:rsid w:val="00406CF5"/>
    <w:rsid w:val="00411FE8"/>
    <w:rsid w:val="0041245A"/>
    <w:rsid w:val="00413B14"/>
    <w:rsid w:val="004179FF"/>
    <w:rsid w:val="00422270"/>
    <w:rsid w:val="004265C6"/>
    <w:rsid w:val="004314CC"/>
    <w:rsid w:val="00436261"/>
    <w:rsid w:val="0044688F"/>
    <w:rsid w:val="00446EAD"/>
    <w:rsid w:val="00450849"/>
    <w:rsid w:val="00452393"/>
    <w:rsid w:val="00461A58"/>
    <w:rsid w:val="00461A75"/>
    <w:rsid w:val="004640E3"/>
    <w:rsid w:val="0046492D"/>
    <w:rsid w:val="00464F8F"/>
    <w:rsid w:val="00465581"/>
    <w:rsid w:val="0047196E"/>
    <w:rsid w:val="00475340"/>
    <w:rsid w:val="00483695"/>
    <w:rsid w:val="00487069"/>
    <w:rsid w:val="004901C5"/>
    <w:rsid w:val="004920D8"/>
    <w:rsid w:val="004939DE"/>
    <w:rsid w:val="004A091B"/>
    <w:rsid w:val="004A22AB"/>
    <w:rsid w:val="004A3F22"/>
    <w:rsid w:val="004A41DB"/>
    <w:rsid w:val="004A558A"/>
    <w:rsid w:val="004B1679"/>
    <w:rsid w:val="004B3DAE"/>
    <w:rsid w:val="004C353D"/>
    <w:rsid w:val="004C5977"/>
    <w:rsid w:val="004C6418"/>
    <w:rsid w:val="004C7D0A"/>
    <w:rsid w:val="004D4365"/>
    <w:rsid w:val="004E2015"/>
    <w:rsid w:val="004E22DD"/>
    <w:rsid w:val="004E743F"/>
    <w:rsid w:val="004E76A4"/>
    <w:rsid w:val="004F0AF7"/>
    <w:rsid w:val="004F33C1"/>
    <w:rsid w:val="004F3F4F"/>
    <w:rsid w:val="004F5FE6"/>
    <w:rsid w:val="004F72E8"/>
    <w:rsid w:val="004F7DFB"/>
    <w:rsid w:val="00506411"/>
    <w:rsid w:val="00520C64"/>
    <w:rsid w:val="00522F95"/>
    <w:rsid w:val="005241C0"/>
    <w:rsid w:val="00524916"/>
    <w:rsid w:val="00530ABF"/>
    <w:rsid w:val="005310A0"/>
    <w:rsid w:val="00531594"/>
    <w:rsid w:val="00535477"/>
    <w:rsid w:val="005503A5"/>
    <w:rsid w:val="00551C17"/>
    <w:rsid w:val="00554DCD"/>
    <w:rsid w:val="00573737"/>
    <w:rsid w:val="0058186E"/>
    <w:rsid w:val="00583754"/>
    <w:rsid w:val="00586C7C"/>
    <w:rsid w:val="005920BF"/>
    <w:rsid w:val="005A0656"/>
    <w:rsid w:val="005A127F"/>
    <w:rsid w:val="005A2F7A"/>
    <w:rsid w:val="005A4B05"/>
    <w:rsid w:val="005B0745"/>
    <w:rsid w:val="005B2DA9"/>
    <w:rsid w:val="005B70B5"/>
    <w:rsid w:val="005C050B"/>
    <w:rsid w:val="005C1D94"/>
    <w:rsid w:val="005C61F2"/>
    <w:rsid w:val="005D5301"/>
    <w:rsid w:val="005D5CBD"/>
    <w:rsid w:val="005D694C"/>
    <w:rsid w:val="005E41B3"/>
    <w:rsid w:val="005E50A7"/>
    <w:rsid w:val="005F5841"/>
    <w:rsid w:val="0060219E"/>
    <w:rsid w:val="00604064"/>
    <w:rsid w:val="00606031"/>
    <w:rsid w:val="0060615C"/>
    <w:rsid w:val="00606F3B"/>
    <w:rsid w:val="006150A7"/>
    <w:rsid w:val="00617159"/>
    <w:rsid w:val="00617659"/>
    <w:rsid w:val="00617699"/>
    <w:rsid w:val="00621994"/>
    <w:rsid w:val="00624F1C"/>
    <w:rsid w:val="006268D6"/>
    <w:rsid w:val="0062756D"/>
    <w:rsid w:val="006277CE"/>
    <w:rsid w:val="00630FCF"/>
    <w:rsid w:val="00632425"/>
    <w:rsid w:val="006329EA"/>
    <w:rsid w:val="00634576"/>
    <w:rsid w:val="006375CF"/>
    <w:rsid w:val="006376DA"/>
    <w:rsid w:val="006405EB"/>
    <w:rsid w:val="0064082C"/>
    <w:rsid w:val="00645FA5"/>
    <w:rsid w:val="00651BC4"/>
    <w:rsid w:val="00654AF3"/>
    <w:rsid w:val="0065547E"/>
    <w:rsid w:val="00665874"/>
    <w:rsid w:val="00667F81"/>
    <w:rsid w:val="00672D04"/>
    <w:rsid w:val="00676C34"/>
    <w:rsid w:val="00676EF3"/>
    <w:rsid w:val="006770FE"/>
    <w:rsid w:val="00680144"/>
    <w:rsid w:val="00685C19"/>
    <w:rsid w:val="00691070"/>
    <w:rsid w:val="006940F4"/>
    <w:rsid w:val="00694D64"/>
    <w:rsid w:val="00697728"/>
    <w:rsid w:val="006A0C01"/>
    <w:rsid w:val="006A0DF9"/>
    <w:rsid w:val="006B252C"/>
    <w:rsid w:val="006B3552"/>
    <w:rsid w:val="006B40EA"/>
    <w:rsid w:val="006B7A19"/>
    <w:rsid w:val="006C0E76"/>
    <w:rsid w:val="006C2609"/>
    <w:rsid w:val="006C438C"/>
    <w:rsid w:val="006C47F5"/>
    <w:rsid w:val="006C5D39"/>
    <w:rsid w:val="006D1428"/>
    <w:rsid w:val="006E1B9A"/>
    <w:rsid w:val="006E3347"/>
    <w:rsid w:val="006E5077"/>
    <w:rsid w:val="006E7982"/>
    <w:rsid w:val="006F4C20"/>
    <w:rsid w:val="006F571C"/>
    <w:rsid w:val="006F7A4C"/>
    <w:rsid w:val="006F7CBA"/>
    <w:rsid w:val="00704B2F"/>
    <w:rsid w:val="00704E25"/>
    <w:rsid w:val="00707C63"/>
    <w:rsid w:val="007164E1"/>
    <w:rsid w:val="00721283"/>
    <w:rsid w:val="007214FA"/>
    <w:rsid w:val="0072221C"/>
    <w:rsid w:val="00723A28"/>
    <w:rsid w:val="00725EE9"/>
    <w:rsid w:val="00726317"/>
    <w:rsid w:val="00733687"/>
    <w:rsid w:val="00734BA7"/>
    <w:rsid w:val="00735B65"/>
    <w:rsid w:val="007401A9"/>
    <w:rsid w:val="00742CD2"/>
    <w:rsid w:val="0074390E"/>
    <w:rsid w:val="00743BE2"/>
    <w:rsid w:val="007447A2"/>
    <w:rsid w:val="00753DA1"/>
    <w:rsid w:val="0075557B"/>
    <w:rsid w:val="007568EA"/>
    <w:rsid w:val="007577BA"/>
    <w:rsid w:val="0076194A"/>
    <w:rsid w:val="00764F30"/>
    <w:rsid w:val="00764F5F"/>
    <w:rsid w:val="0076573E"/>
    <w:rsid w:val="00767446"/>
    <w:rsid w:val="00771752"/>
    <w:rsid w:val="007775B9"/>
    <w:rsid w:val="00780371"/>
    <w:rsid w:val="00780C86"/>
    <w:rsid w:val="0078734C"/>
    <w:rsid w:val="0079062A"/>
    <w:rsid w:val="00790F1C"/>
    <w:rsid w:val="00792BE0"/>
    <w:rsid w:val="007A0E34"/>
    <w:rsid w:val="007A4453"/>
    <w:rsid w:val="007A4515"/>
    <w:rsid w:val="007A6A0B"/>
    <w:rsid w:val="007A7055"/>
    <w:rsid w:val="007A7380"/>
    <w:rsid w:val="007B52A2"/>
    <w:rsid w:val="007B52F6"/>
    <w:rsid w:val="007C0460"/>
    <w:rsid w:val="007C1AE8"/>
    <w:rsid w:val="007C24D7"/>
    <w:rsid w:val="007C2F8A"/>
    <w:rsid w:val="007C325C"/>
    <w:rsid w:val="007C42A1"/>
    <w:rsid w:val="007C5B9F"/>
    <w:rsid w:val="007C69B7"/>
    <w:rsid w:val="007C7C2B"/>
    <w:rsid w:val="007D066A"/>
    <w:rsid w:val="007D51C3"/>
    <w:rsid w:val="007D7CEF"/>
    <w:rsid w:val="007E019B"/>
    <w:rsid w:val="007E0580"/>
    <w:rsid w:val="007E12AC"/>
    <w:rsid w:val="007E28A0"/>
    <w:rsid w:val="007E2C6C"/>
    <w:rsid w:val="007E3580"/>
    <w:rsid w:val="007E5208"/>
    <w:rsid w:val="007E674C"/>
    <w:rsid w:val="007F0E2C"/>
    <w:rsid w:val="007F3254"/>
    <w:rsid w:val="007F6713"/>
    <w:rsid w:val="00800316"/>
    <w:rsid w:val="00800D5B"/>
    <w:rsid w:val="00804A8A"/>
    <w:rsid w:val="00807D41"/>
    <w:rsid w:val="00810A1C"/>
    <w:rsid w:val="00811EBC"/>
    <w:rsid w:val="00813DBF"/>
    <w:rsid w:val="008152FD"/>
    <w:rsid w:val="00822DBC"/>
    <w:rsid w:val="008231CB"/>
    <w:rsid w:val="00831743"/>
    <w:rsid w:val="00831C3C"/>
    <w:rsid w:val="00831E87"/>
    <w:rsid w:val="00834237"/>
    <w:rsid w:val="00835B4B"/>
    <w:rsid w:val="00836350"/>
    <w:rsid w:val="00836975"/>
    <w:rsid w:val="00837848"/>
    <w:rsid w:val="008405B8"/>
    <w:rsid w:val="00842713"/>
    <w:rsid w:val="008574B7"/>
    <w:rsid w:val="0087128F"/>
    <w:rsid w:val="008724BE"/>
    <w:rsid w:val="00877719"/>
    <w:rsid w:val="00881AAB"/>
    <w:rsid w:val="00881EBC"/>
    <w:rsid w:val="008830F1"/>
    <w:rsid w:val="00883602"/>
    <w:rsid w:val="00883CA2"/>
    <w:rsid w:val="00886563"/>
    <w:rsid w:val="0088702F"/>
    <w:rsid w:val="008919BB"/>
    <w:rsid w:val="00895FAE"/>
    <w:rsid w:val="008B1089"/>
    <w:rsid w:val="008C23FF"/>
    <w:rsid w:val="008C3F69"/>
    <w:rsid w:val="008C4839"/>
    <w:rsid w:val="008D0DFA"/>
    <w:rsid w:val="008D59AA"/>
    <w:rsid w:val="008D6735"/>
    <w:rsid w:val="008E149C"/>
    <w:rsid w:val="008E1FF6"/>
    <w:rsid w:val="008E481E"/>
    <w:rsid w:val="008E498B"/>
    <w:rsid w:val="008E6074"/>
    <w:rsid w:val="008F43DE"/>
    <w:rsid w:val="008F45B8"/>
    <w:rsid w:val="008F4A7D"/>
    <w:rsid w:val="008F5898"/>
    <w:rsid w:val="009000B0"/>
    <w:rsid w:val="00912654"/>
    <w:rsid w:val="00916B21"/>
    <w:rsid w:val="0091726E"/>
    <w:rsid w:val="00917BEC"/>
    <w:rsid w:val="00921781"/>
    <w:rsid w:val="00924806"/>
    <w:rsid w:val="00930DB1"/>
    <w:rsid w:val="0093231E"/>
    <w:rsid w:val="0093335C"/>
    <w:rsid w:val="009343A2"/>
    <w:rsid w:val="00942DDE"/>
    <w:rsid w:val="009434E5"/>
    <w:rsid w:val="009476E7"/>
    <w:rsid w:val="0095078A"/>
    <w:rsid w:val="00951F10"/>
    <w:rsid w:val="00954BBE"/>
    <w:rsid w:val="00955470"/>
    <w:rsid w:val="00956863"/>
    <w:rsid w:val="009629F0"/>
    <w:rsid w:val="00965E54"/>
    <w:rsid w:val="00967754"/>
    <w:rsid w:val="009708F5"/>
    <w:rsid w:val="00972035"/>
    <w:rsid w:val="0097448C"/>
    <w:rsid w:val="00975DE6"/>
    <w:rsid w:val="00984934"/>
    <w:rsid w:val="00985AA0"/>
    <w:rsid w:val="0098720F"/>
    <w:rsid w:val="0099096A"/>
    <w:rsid w:val="00992E9B"/>
    <w:rsid w:val="00995EBE"/>
    <w:rsid w:val="00996A23"/>
    <w:rsid w:val="00996D0C"/>
    <w:rsid w:val="009B65E2"/>
    <w:rsid w:val="009B7A63"/>
    <w:rsid w:val="009B7BA0"/>
    <w:rsid w:val="009C476A"/>
    <w:rsid w:val="009D0E66"/>
    <w:rsid w:val="009D33F5"/>
    <w:rsid w:val="009D4C51"/>
    <w:rsid w:val="009D562F"/>
    <w:rsid w:val="009D6E63"/>
    <w:rsid w:val="009D79FB"/>
    <w:rsid w:val="009E1000"/>
    <w:rsid w:val="009E43DA"/>
    <w:rsid w:val="009E6C89"/>
    <w:rsid w:val="009E7490"/>
    <w:rsid w:val="009E7A3F"/>
    <w:rsid w:val="009F3998"/>
    <w:rsid w:val="009F464E"/>
    <w:rsid w:val="009F6CD3"/>
    <w:rsid w:val="00A00A69"/>
    <w:rsid w:val="00A00B24"/>
    <w:rsid w:val="00A13179"/>
    <w:rsid w:val="00A13451"/>
    <w:rsid w:val="00A14F26"/>
    <w:rsid w:val="00A22306"/>
    <w:rsid w:val="00A25AE3"/>
    <w:rsid w:val="00A37A2A"/>
    <w:rsid w:val="00A40016"/>
    <w:rsid w:val="00A429D7"/>
    <w:rsid w:val="00A45364"/>
    <w:rsid w:val="00A644AE"/>
    <w:rsid w:val="00A64942"/>
    <w:rsid w:val="00A65710"/>
    <w:rsid w:val="00A67C17"/>
    <w:rsid w:val="00A70456"/>
    <w:rsid w:val="00A70D7F"/>
    <w:rsid w:val="00A70F51"/>
    <w:rsid w:val="00A770E2"/>
    <w:rsid w:val="00A823F0"/>
    <w:rsid w:val="00A84B06"/>
    <w:rsid w:val="00A86F3B"/>
    <w:rsid w:val="00A874DB"/>
    <w:rsid w:val="00A9449D"/>
    <w:rsid w:val="00A95234"/>
    <w:rsid w:val="00A9594D"/>
    <w:rsid w:val="00A9595F"/>
    <w:rsid w:val="00A95AF0"/>
    <w:rsid w:val="00A962FC"/>
    <w:rsid w:val="00AA1847"/>
    <w:rsid w:val="00AA3196"/>
    <w:rsid w:val="00AA33B1"/>
    <w:rsid w:val="00AA4A42"/>
    <w:rsid w:val="00AA6513"/>
    <w:rsid w:val="00AB0D24"/>
    <w:rsid w:val="00AB2C6C"/>
    <w:rsid w:val="00AB5F7B"/>
    <w:rsid w:val="00AB63A5"/>
    <w:rsid w:val="00AC14FD"/>
    <w:rsid w:val="00AC49E7"/>
    <w:rsid w:val="00AC762F"/>
    <w:rsid w:val="00AD398F"/>
    <w:rsid w:val="00AD4B20"/>
    <w:rsid w:val="00AE0DDF"/>
    <w:rsid w:val="00AE4549"/>
    <w:rsid w:val="00AE64B3"/>
    <w:rsid w:val="00AE7593"/>
    <w:rsid w:val="00AF078D"/>
    <w:rsid w:val="00AF2B48"/>
    <w:rsid w:val="00B01865"/>
    <w:rsid w:val="00B02CCC"/>
    <w:rsid w:val="00B02EAB"/>
    <w:rsid w:val="00B0605D"/>
    <w:rsid w:val="00B065DC"/>
    <w:rsid w:val="00B073E2"/>
    <w:rsid w:val="00B127D8"/>
    <w:rsid w:val="00B12B9F"/>
    <w:rsid w:val="00B24252"/>
    <w:rsid w:val="00B26775"/>
    <w:rsid w:val="00B3200B"/>
    <w:rsid w:val="00B3234D"/>
    <w:rsid w:val="00B32D4F"/>
    <w:rsid w:val="00B3569A"/>
    <w:rsid w:val="00B42A9D"/>
    <w:rsid w:val="00B4424E"/>
    <w:rsid w:val="00B456A8"/>
    <w:rsid w:val="00B52B15"/>
    <w:rsid w:val="00B52D2A"/>
    <w:rsid w:val="00B57B37"/>
    <w:rsid w:val="00B611B6"/>
    <w:rsid w:val="00B613CB"/>
    <w:rsid w:val="00B73606"/>
    <w:rsid w:val="00B74F0D"/>
    <w:rsid w:val="00B82815"/>
    <w:rsid w:val="00B84CE8"/>
    <w:rsid w:val="00B91EF4"/>
    <w:rsid w:val="00B92024"/>
    <w:rsid w:val="00B9211D"/>
    <w:rsid w:val="00B94B34"/>
    <w:rsid w:val="00B95914"/>
    <w:rsid w:val="00B9597D"/>
    <w:rsid w:val="00BA12C1"/>
    <w:rsid w:val="00BA21D6"/>
    <w:rsid w:val="00BB06E9"/>
    <w:rsid w:val="00BB10D1"/>
    <w:rsid w:val="00BB5689"/>
    <w:rsid w:val="00BB6E3B"/>
    <w:rsid w:val="00BD55B9"/>
    <w:rsid w:val="00BD58B7"/>
    <w:rsid w:val="00BD595B"/>
    <w:rsid w:val="00BE2AF5"/>
    <w:rsid w:val="00BE6813"/>
    <w:rsid w:val="00BF104A"/>
    <w:rsid w:val="00BF37B3"/>
    <w:rsid w:val="00BF5A27"/>
    <w:rsid w:val="00BF7FAC"/>
    <w:rsid w:val="00C00837"/>
    <w:rsid w:val="00C04C17"/>
    <w:rsid w:val="00C07C4F"/>
    <w:rsid w:val="00C1030B"/>
    <w:rsid w:val="00C104E2"/>
    <w:rsid w:val="00C1051A"/>
    <w:rsid w:val="00C14929"/>
    <w:rsid w:val="00C14CAD"/>
    <w:rsid w:val="00C17106"/>
    <w:rsid w:val="00C171DB"/>
    <w:rsid w:val="00C21B01"/>
    <w:rsid w:val="00C225BB"/>
    <w:rsid w:val="00C27771"/>
    <w:rsid w:val="00C31B34"/>
    <w:rsid w:val="00C36479"/>
    <w:rsid w:val="00C40BD3"/>
    <w:rsid w:val="00C4215E"/>
    <w:rsid w:val="00C4357A"/>
    <w:rsid w:val="00C45A53"/>
    <w:rsid w:val="00C47007"/>
    <w:rsid w:val="00C52A8F"/>
    <w:rsid w:val="00C55006"/>
    <w:rsid w:val="00C618BD"/>
    <w:rsid w:val="00C63A01"/>
    <w:rsid w:val="00C64CF4"/>
    <w:rsid w:val="00C656F8"/>
    <w:rsid w:val="00C670AE"/>
    <w:rsid w:val="00C714F5"/>
    <w:rsid w:val="00C72859"/>
    <w:rsid w:val="00C74FC3"/>
    <w:rsid w:val="00C75856"/>
    <w:rsid w:val="00C80037"/>
    <w:rsid w:val="00C80525"/>
    <w:rsid w:val="00C82382"/>
    <w:rsid w:val="00C8707A"/>
    <w:rsid w:val="00C927A3"/>
    <w:rsid w:val="00C92F78"/>
    <w:rsid w:val="00C974FB"/>
    <w:rsid w:val="00CA0B81"/>
    <w:rsid w:val="00CA25CE"/>
    <w:rsid w:val="00CA37C1"/>
    <w:rsid w:val="00CA3EA9"/>
    <w:rsid w:val="00CB5D12"/>
    <w:rsid w:val="00CC0B7B"/>
    <w:rsid w:val="00CC1FEB"/>
    <w:rsid w:val="00CC7C0D"/>
    <w:rsid w:val="00CD272C"/>
    <w:rsid w:val="00CD43D4"/>
    <w:rsid w:val="00CF008B"/>
    <w:rsid w:val="00CF6555"/>
    <w:rsid w:val="00D03A42"/>
    <w:rsid w:val="00D044F5"/>
    <w:rsid w:val="00D0466D"/>
    <w:rsid w:val="00D05F50"/>
    <w:rsid w:val="00D06C1C"/>
    <w:rsid w:val="00D07806"/>
    <w:rsid w:val="00D10242"/>
    <w:rsid w:val="00D223B7"/>
    <w:rsid w:val="00D24388"/>
    <w:rsid w:val="00D25962"/>
    <w:rsid w:val="00D26E3F"/>
    <w:rsid w:val="00D3234C"/>
    <w:rsid w:val="00D34467"/>
    <w:rsid w:val="00D34DED"/>
    <w:rsid w:val="00D42758"/>
    <w:rsid w:val="00D47568"/>
    <w:rsid w:val="00D50313"/>
    <w:rsid w:val="00D512C7"/>
    <w:rsid w:val="00D51DB5"/>
    <w:rsid w:val="00D53AFF"/>
    <w:rsid w:val="00D577D2"/>
    <w:rsid w:val="00D65FCD"/>
    <w:rsid w:val="00D746B3"/>
    <w:rsid w:val="00D7531F"/>
    <w:rsid w:val="00D77B20"/>
    <w:rsid w:val="00D8061E"/>
    <w:rsid w:val="00D81CA9"/>
    <w:rsid w:val="00D82019"/>
    <w:rsid w:val="00D82645"/>
    <w:rsid w:val="00D82CD3"/>
    <w:rsid w:val="00D83890"/>
    <w:rsid w:val="00D85534"/>
    <w:rsid w:val="00D85724"/>
    <w:rsid w:val="00D914B9"/>
    <w:rsid w:val="00D95513"/>
    <w:rsid w:val="00D9563A"/>
    <w:rsid w:val="00DA1C6A"/>
    <w:rsid w:val="00DA1CDF"/>
    <w:rsid w:val="00DB6DD5"/>
    <w:rsid w:val="00DC29B7"/>
    <w:rsid w:val="00DC6B6E"/>
    <w:rsid w:val="00DC7B65"/>
    <w:rsid w:val="00DD709F"/>
    <w:rsid w:val="00DE36FD"/>
    <w:rsid w:val="00DE5ADD"/>
    <w:rsid w:val="00DF173C"/>
    <w:rsid w:val="00DF1851"/>
    <w:rsid w:val="00DF251A"/>
    <w:rsid w:val="00DF35B4"/>
    <w:rsid w:val="00DF67C9"/>
    <w:rsid w:val="00DF7CE6"/>
    <w:rsid w:val="00E015B7"/>
    <w:rsid w:val="00E03564"/>
    <w:rsid w:val="00E03751"/>
    <w:rsid w:val="00E11FD7"/>
    <w:rsid w:val="00E14573"/>
    <w:rsid w:val="00E22AE3"/>
    <w:rsid w:val="00E356B3"/>
    <w:rsid w:val="00E40255"/>
    <w:rsid w:val="00E404D4"/>
    <w:rsid w:val="00E40D73"/>
    <w:rsid w:val="00E4138D"/>
    <w:rsid w:val="00E43F02"/>
    <w:rsid w:val="00E60FFD"/>
    <w:rsid w:val="00E719D4"/>
    <w:rsid w:val="00E727D2"/>
    <w:rsid w:val="00E74139"/>
    <w:rsid w:val="00E7540D"/>
    <w:rsid w:val="00E76708"/>
    <w:rsid w:val="00E80080"/>
    <w:rsid w:val="00E844BB"/>
    <w:rsid w:val="00E95835"/>
    <w:rsid w:val="00E979E0"/>
    <w:rsid w:val="00E97E3A"/>
    <w:rsid w:val="00EA1539"/>
    <w:rsid w:val="00EA655B"/>
    <w:rsid w:val="00EA6676"/>
    <w:rsid w:val="00EB0F9C"/>
    <w:rsid w:val="00EB1242"/>
    <w:rsid w:val="00EC2AEA"/>
    <w:rsid w:val="00EC414C"/>
    <w:rsid w:val="00ED1884"/>
    <w:rsid w:val="00ED1C7E"/>
    <w:rsid w:val="00ED25A1"/>
    <w:rsid w:val="00EE0057"/>
    <w:rsid w:val="00EE350B"/>
    <w:rsid w:val="00EE385B"/>
    <w:rsid w:val="00EF1844"/>
    <w:rsid w:val="00EF457B"/>
    <w:rsid w:val="00F04C37"/>
    <w:rsid w:val="00F05273"/>
    <w:rsid w:val="00F05A8D"/>
    <w:rsid w:val="00F11166"/>
    <w:rsid w:val="00F15C1C"/>
    <w:rsid w:val="00F163B6"/>
    <w:rsid w:val="00F207D7"/>
    <w:rsid w:val="00F24EF3"/>
    <w:rsid w:val="00F26CA8"/>
    <w:rsid w:val="00F308CB"/>
    <w:rsid w:val="00F33374"/>
    <w:rsid w:val="00F40D17"/>
    <w:rsid w:val="00F47736"/>
    <w:rsid w:val="00F47B13"/>
    <w:rsid w:val="00F51495"/>
    <w:rsid w:val="00F53E22"/>
    <w:rsid w:val="00F55C37"/>
    <w:rsid w:val="00F571AF"/>
    <w:rsid w:val="00F574B8"/>
    <w:rsid w:val="00F67FB7"/>
    <w:rsid w:val="00F71D13"/>
    <w:rsid w:val="00F75823"/>
    <w:rsid w:val="00F80271"/>
    <w:rsid w:val="00F80589"/>
    <w:rsid w:val="00F81DC8"/>
    <w:rsid w:val="00F900DE"/>
    <w:rsid w:val="00F94B07"/>
    <w:rsid w:val="00FA40A7"/>
    <w:rsid w:val="00FA6925"/>
    <w:rsid w:val="00FA7AF7"/>
    <w:rsid w:val="00FC1220"/>
    <w:rsid w:val="00FC15B0"/>
    <w:rsid w:val="00FC1DC4"/>
    <w:rsid w:val="00FC321F"/>
    <w:rsid w:val="00FC7E14"/>
    <w:rsid w:val="00FD1075"/>
    <w:rsid w:val="00FD506C"/>
    <w:rsid w:val="00FD5C0E"/>
    <w:rsid w:val="00FD5D0B"/>
    <w:rsid w:val="00FD7242"/>
    <w:rsid w:val="00FE4008"/>
    <w:rsid w:val="00FE4D69"/>
    <w:rsid w:val="00FE5AF6"/>
    <w:rsid w:val="00FE765F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60D67"/>
  <w15:chartTrackingRefBased/>
  <w15:docId w15:val="{C71B46E4-5F5C-AE44-849C-21D12C5F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D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0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DB1"/>
  </w:style>
  <w:style w:type="paragraph" w:styleId="Footer">
    <w:name w:val="footer"/>
    <w:basedOn w:val="Normal"/>
    <w:link w:val="FooterChar"/>
    <w:uiPriority w:val="99"/>
    <w:unhideWhenUsed/>
    <w:rsid w:val="00930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DB1"/>
  </w:style>
  <w:style w:type="paragraph" w:customStyle="1" w:styleId="cvgsua">
    <w:name w:val="cvgsua"/>
    <w:basedOn w:val="Normal"/>
    <w:rsid w:val="00BF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BF37B3"/>
  </w:style>
  <w:style w:type="character" w:styleId="Hyperlink">
    <w:name w:val="Hyperlink"/>
    <w:basedOn w:val="DefaultParagraphFont"/>
    <w:uiPriority w:val="99"/>
    <w:unhideWhenUsed/>
    <w:rsid w:val="00BD55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5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1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290D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290D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0DE1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290DE1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290D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iencedirect.com/science/article/pii/S0094119024000597" TargetMode="External"/><Relationship Id="rId2" Type="http://schemas.openxmlformats.org/officeDocument/2006/relationships/hyperlink" Target="https://www.cato.org/policy-analysis/zoning-land-use-planning-housing-affordability" TargetMode="External"/><Relationship Id="rId1" Type="http://schemas.openxmlformats.org/officeDocument/2006/relationships/hyperlink" Target="https://nlihc.org/resource/study-finds-less-restrictive-zoning-regulations-increase-housing-supply-though-not" TargetMode="External"/><Relationship Id="rId5" Type="http://schemas.openxmlformats.org/officeDocument/2006/relationships/hyperlink" Target="https://gsa.ucalgary.ca/wp-content/uploads/2024/03/GSA-Comprehensive-Advocacy-Survey-Fall-2025-2.pdf" TargetMode="External"/><Relationship Id="rId4" Type="http://schemas.openxmlformats.org/officeDocument/2006/relationships/hyperlink" Target="https://www.fraserinstitute.org/commentary/calgary-families-may-pay-more-city-services-due-restrictions-homebuild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E7CF76-97C4-0E4A-84FB-CA3AC1ED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Jaswal</dc:creator>
  <cp:keywords/>
  <dc:description/>
  <cp:lastModifiedBy>Andrew Kemle</cp:lastModifiedBy>
  <cp:revision>2</cp:revision>
  <cp:lastPrinted>2025-11-25T19:09:00Z</cp:lastPrinted>
  <dcterms:created xsi:type="dcterms:W3CDTF">2026-03-17T17:53:00Z</dcterms:created>
  <dcterms:modified xsi:type="dcterms:W3CDTF">2026-03-17T17:53:00Z</dcterms:modified>
</cp:coreProperties>
</file>